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psmdcp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1.xml" ContentType="application/xml"/>
  <Override PartName="/customXml/itemProps2.xml" ContentType="application/vnd.openxmlformats-officedocument.customXmlProperties+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word/document.xml" Id="pkgRId0" /><Relationship Type="http://schemas.openxmlformats.org/officeDocument/2006/relationships/custom-properties" Target="docProps/custom.xml" Id="rId1" /><Relationship Type="http://schemas.openxmlformats.org/officeDocument/2006/relationships/extended-properties" Target="docProps/app.xml" Id="Rf00fc6270f414e6d" /><Relationship Type="http://schemas.openxmlformats.org/package/2006/relationships/metadata/core-properties" Target="package/services/metadata/core-properties/3ae57def79054890ba39b18b55b377b8.psmdcp" Id="R80577ac855d241ba" /></Relationships>
</file>

<file path=word/document.xml><?xml version="1.0" encoding="utf-8"?>
<w:document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mc:Ignorable="w14 wp14">
  <w:body>
    <w:p xmlns:wp14="http://schemas.microsoft.com/office/word/2010/wordml" w14:paraId="2C4E59F4" wp14:textId="77777777">
      <w:pPr>
        <w:spacing w:before="0" w:after="200" w:line="240"/>
        <w:ind w:left="0" w:right="0" w:firstLine="0"/>
        <w:jc w:val="right"/>
        <w:rPr>
          <w:rFonts w:ascii="Corbel" w:hAnsi="Corbel" w:eastAsia="Corbel" w:cs="Corbel"/>
          <w:i/>
          <w:color w:val="auto"/>
          <w:spacing w:val="0"/>
          <w:position w:val="0"/>
          <w:sz w:val="16"/>
          <w:shd w:val="clear" w:fill="auto"/>
        </w:rPr>
      </w:pPr>
      <w:r>
        <w:rPr>
          <w:rFonts w:ascii="Corbel" w:hAnsi="Corbel" w:eastAsia="Corbel" w:cs="Corbel"/>
          <w:i/>
          <w:color w:val="auto"/>
          <w:spacing w:val="0"/>
          <w:position w:val="0"/>
          <w:sz w:val="16"/>
          <w:shd w:val="clear" w:fill="auto"/>
        </w:rPr>
        <w:t xml:space="preserve">Za</w:t>
      </w:r>
      <w:r>
        <w:rPr>
          <w:rFonts w:ascii="Corbel" w:hAnsi="Corbel" w:eastAsia="Corbel" w:cs="Corbel"/>
          <w:i/>
          <w:color w:val="auto"/>
          <w:spacing w:val="0"/>
          <w:position w:val="0"/>
          <w:sz w:val="16"/>
          <w:shd w:val="clear" w:fill="auto"/>
        </w:rPr>
        <w:t xml:space="preserve">łącznik nr 1.5 do Zarządzenia Rektora UR  nr 12/2019</w:t>
      </w:r>
    </w:p>
    <w:p xmlns:wp14="http://schemas.microsoft.com/office/word/2010/wordml" w14:paraId="672A6659" wp14:textId="77777777">
      <w:pPr>
        <w:spacing w:before="0" w:after="0" w:line="240"/>
        <w:ind w:left="0" w:right="0" w:firstLine="0"/>
        <w:jc w:val="center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598A8AA9" wp14:textId="77777777">
      <w:pPr>
        <w:spacing w:before="0" w:after="0" w:line="240"/>
        <w:ind w:left="0" w:right="0" w:firstLine="0"/>
        <w:jc w:val="center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SYLABUS</w:t>
      </w:r>
    </w:p>
    <w:p xmlns:wp14="http://schemas.microsoft.com/office/word/2010/wordml" w14:paraId="6B39908D" wp14:textId="77777777">
      <w:pPr>
        <w:spacing w:before="0" w:after="0" w:line="240"/>
        <w:ind w:left="0" w:right="0" w:firstLine="0"/>
        <w:jc w:val="center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dotyczy cyklu kszta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łcenia 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2019-2022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 </w:t>
      </w:r>
    </w:p>
    <w:p xmlns:wp14="http://schemas.microsoft.com/office/word/2010/wordml" w14:paraId="0A37501D" wp14:textId="77777777">
      <w:pPr>
        <w:spacing w:before="0" w:after="0" w:line="240"/>
        <w:ind w:left="0" w:right="0" w:firstLine="0"/>
        <w:jc w:val="center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93CB8D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   </w:t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 xml:space="preserve">Rok akademicki   202</w:t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 xml:space="preserve">1</w:t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 xml:space="preserve">/202</w:t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 xml:space="preserve">2</w:t>
      </w:r>
    </w:p>
    <w:p xmlns:wp14="http://schemas.microsoft.com/office/word/2010/wordml" w14:paraId="5DAB6C7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:rsidP="29FF6E80" w14:paraId="6C772B7A" wp14:textId="77777777">
      <w:pPr>
        <w:numPr>
          <w:ilvl w:val="0"/>
          <w:numId w:val="4"/>
        </w:numPr>
        <w:tabs>
          <w:tab w:val="left" w:leader="none" w:pos="142"/>
        </w:tabs>
        <w:spacing w:before="0" w:after="0" w:line="240"/>
        <w:ind w:left="284" w:right="0" w:hanging="426"/>
        <w:jc w:val="left"/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</w:pPr>
      <w:r w:rsidRPr="29FF6E80" w:rsidR="29FF6E80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Podstawowe informacje o przedmiocie </w:t>
      </w:r>
    </w:p>
    <w:tbl>
      <w:tblPr>
        <w:tblStyle w:val="TableNormal"/>
        <w:tblW w:w="0" w:type="auto"/>
        <w:tblLayout w:type="fixed"/>
        <w:tblLook w:val="04A0" w:firstRow="1" w:lastRow="0" w:firstColumn="1" w:lastColumn="0" w:noHBand="0" w:noVBand="1"/>
      </w:tblPr>
      <w:tblGrid>
        <w:gridCol w:w="2584"/>
        <w:gridCol w:w="6776"/>
      </w:tblGrid>
      <w:tr w:rsidR="29FF6E80" w:rsidTr="29FF6E80" w14:paraId="58C8794C">
        <w:tc>
          <w:tcPr>
            <w:tcW w:w="258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0A6EEFE1" w14:textId="399F4E70">
            <w:pPr>
              <w:jc w:val="left"/>
            </w:pP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Nazwa przedmiotu/ modułu</w:t>
            </w:r>
          </w:p>
        </w:tc>
        <w:tc>
          <w:tcPr>
            <w:tcW w:w="6776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RDefault="29FF6E80" w14:paraId="604FD6E9" w14:textId="659FE59E">
            <w:r w:rsidRPr="29FF6E80" w:rsidR="29FF6E80">
              <w:rPr>
                <w:rFonts w:ascii="Corbel" w:hAnsi="Corbel" w:eastAsia="Corbel" w:cs="Corbel"/>
                <w:b w:val="0"/>
                <w:bCs w:val="0"/>
                <w:color w:val="000000" w:themeColor="accent6" w:themeTint="FF" w:themeShade="FF"/>
                <w:sz w:val="24"/>
                <w:szCs w:val="24"/>
              </w:rPr>
              <w:t>PODSTAWY PRAWA KARNEGO</w:t>
            </w:r>
          </w:p>
        </w:tc>
      </w:tr>
      <w:tr w:rsidR="29FF6E80" w:rsidTr="29FF6E80" w14:paraId="4353AF55">
        <w:tc>
          <w:tcPr>
            <w:tcW w:w="258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219EAA6E" w14:textId="42923A44">
            <w:pPr>
              <w:jc w:val="left"/>
            </w:pP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Kod przedmiotu/ modułu*</w:t>
            </w:r>
          </w:p>
        </w:tc>
        <w:tc>
          <w:tcPr>
            <w:tcW w:w="6776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RDefault="29FF6E80" w14:paraId="3B549F50" w14:textId="23B08F69">
            <w:r w:rsidRPr="29FF6E80" w:rsidR="29FF6E80">
              <w:rPr>
                <w:rFonts w:ascii="Corbel" w:hAnsi="Corbel" w:eastAsia="Corbel" w:cs="Corbel"/>
                <w:b w:val="0"/>
                <w:bCs w:val="0"/>
                <w:color w:val="000000" w:themeColor="accent6" w:themeTint="FF" w:themeShade="FF"/>
                <w:sz w:val="24"/>
                <w:szCs w:val="24"/>
              </w:rPr>
              <w:t>BW33</w:t>
            </w:r>
          </w:p>
        </w:tc>
      </w:tr>
      <w:tr w:rsidR="29FF6E80" w:rsidTr="29FF6E80" w14:paraId="5579599E">
        <w:tc>
          <w:tcPr>
            <w:tcW w:w="258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5911AB02" w14:textId="3B3D05AD">
            <w:pPr>
              <w:jc w:val="left"/>
            </w:pP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6776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786C6B3B" w14:textId="1B1C476B">
            <w:pPr>
              <w:jc w:val="both"/>
            </w:pPr>
            <w:r w:rsidRPr="29FF6E80" w:rsidR="29FF6E80">
              <w:rPr>
                <w:rFonts w:ascii="Corbel" w:hAnsi="Corbel" w:eastAsia="Corbel" w:cs="Corbel"/>
                <w:b w:val="0"/>
                <w:bCs w:val="0"/>
                <w:color w:val="000000" w:themeColor="accent6" w:themeTint="FF" w:themeShade="FF"/>
                <w:sz w:val="24"/>
                <w:szCs w:val="24"/>
              </w:rPr>
              <w:t xml:space="preserve">Kolegium Nauk Społecznych </w:t>
            </w:r>
          </w:p>
        </w:tc>
      </w:tr>
      <w:tr w:rsidR="29FF6E80" w:rsidTr="29FF6E80" w14:paraId="74DFCBC6">
        <w:tc>
          <w:tcPr>
            <w:tcW w:w="258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59EEF5AF" w14:textId="4FE0EE38">
            <w:pPr>
              <w:jc w:val="left"/>
            </w:pP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776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314C9F28" w14:textId="5215BA11">
            <w:pPr>
              <w:jc w:val="both"/>
            </w:pPr>
            <w:r w:rsidRPr="29FF6E80" w:rsidR="29FF6E80">
              <w:rPr>
                <w:rFonts w:ascii="Corbel" w:hAnsi="Corbel" w:eastAsia="Corbel" w:cs="Corbel"/>
                <w:b w:val="0"/>
                <w:bCs w:val="0"/>
                <w:color w:val="000000" w:themeColor="accent6" w:themeTint="FF" w:themeShade="FF"/>
                <w:sz w:val="24"/>
                <w:szCs w:val="24"/>
              </w:rPr>
              <w:t>Kolegium Nauk Społecznych</w:t>
            </w:r>
          </w:p>
        </w:tc>
      </w:tr>
      <w:tr w:rsidR="29FF6E80" w:rsidTr="29FF6E80" w14:paraId="34658A2C">
        <w:tc>
          <w:tcPr>
            <w:tcW w:w="258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1D793265" w14:textId="5133EF14">
            <w:pPr>
              <w:jc w:val="left"/>
            </w:pP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6776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53B52D8C" w14:textId="2E56A1C1">
            <w:pPr>
              <w:jc w:val="both"/>
            </w:pPr>
            <w:r w:rsidRPr="29FF6E80" w:rsidR="29FF6E80">
              <w:rPr>
                <w:rFonts w:ascii="Corbel" w:hAnsi="Corbel" w:eastAsia="Corbel" w:cs="Corbel"/>
                <w:b w:val="0"/>
                <w:bCs w:val="0"/>
                <w:color w:val="000000" w:themeColor="accent6" w:themeTint="FF" w:themeShade="FF"/>
                <w:sz w:val="24"/>
                <w:szCs w:val="24"/>
              </w:rPr>
              <w:t>Bezpieczeństwo wewnętrzne</w:t>
            </w:r>
          </w:p>
        </w:tc>
      </w:tr>
      <w:tr w:rsidR="29FF6E80" w:rsidTr="29FF6E80" w14:paraId="2D3CA1DB">
        <w:tc>
          <w:tcPr>
            <w:tcW w:w="258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51486A90" w14:textId="7DD9FF1C">
            <w:pPr>
              <w:jc w:val="left"/>
            </w:pP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776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4A3A8F56" w14:textId="4E553916">
            <w:pPr>
              <w:jc w:val="both"/>
            </w:pPr>
            <w:r w:rsidRPr="29FF6E80" w:rsidR="29FF6E80">
              <w:rPr>
                <w:rFonts w:ascii="Corbel" w:hAnsi="Corbel" w:eastAsia="Corbel" w:cs="Corbel"/>
                <w:b w:val="0"/>
                <w:bCs w:val="0"/>
                <w:color w:val="000000" w:themeColor="accent6" w:themeTint="FF" w:themeShade="FF"/>
                <w:sz w:val="24"/>
                <w:szCs w:val="24"/>
              </w:rPr>
              <w:t>pierwszy stopień</w:t>
            </w:r>
          </w:p>
        </w:tc>
      </w:tr>
      <w:tr w:rsidR="29FF6E80" w:rsidTr="29FF6E80" w14:paraId="29EBEE62">
        <w:tc>
          <w:tcPr>
            <w:tcW w:w="258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690B2F3C" w14:textId="40F1AF1D">
            <w:pPr>
              <w:jc w:val="left"/>
            </w:pP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6776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3E3D1D1F" w14:textId="654BD11F">
            <w:pPr>
              <w:jc w:val="both"/>
            </w:pPr>
            <w:r w:rsidRPr="29FF6E80" w:rsidR="29FF6E80">
              <w:rPr>
                <w:rFonts w:ascii="Corbel" w:hAnsi="Corbel" w:eastAsia="Corbel" w:cs="Corbel"/>
                <w:b w:val="0"/>
                <w:bCs w:val="0"/>
                <w:color w:val="000000" w:themeColor="accent6" w:themeTint="FF" w:themeShade="FF"/>
                <w:sz w:val="24"/>
                <w:szCs w:val="24"/>
              </w:rPr>
              <w:t>praktyczny</w:t>
            </w:r>
          </w:p>
        </w:tc>
      </w:tr>
      <w:tr w:rsidR="29FF6E80" w:rsidTr="29FF6E80" w14:paraId="5026EFAA">
        <w:tc>
          <w:tcPr>
            <w:tcW w:w="258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2279F95A" w14:textId="675DE7E0">
            <w:pPr>
              <w:jc w:val="left"/>
            </w:pP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6776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096D9D5F" w:rsidP="29FF6E80" w:rsidRDefault="096D9D5F" w14:paraId="4FF35958" w14:textId="157C8645">
            <w:pPr>
              <w:jc w:val="both"/>
              <w:rPr>
                <w:rFonts w:ascii="Corbel" w:hAnsi="Corbel" w:eastAsia="Corbel" w:cs="Corbel"/>
                <w:b w:val="0"/>
                <w:bCs w:val="0"/>
                <w:color w:val="000000" w:themeColor="accent6" w:themeTint="FF" w:themeShade="FF"/>
                <w:sz w:val="24"/>
                <w:szCs w:val="24"/>
              </w:rPr>
            </w:pPr>
            <w:r w:rsidRPr="29FF6E80" w:rsidR="096D9D5F">
              <w:rPr>
                <w:rFonts w:ascii="Corbel" w:hAnsi="Corbel" w:eastAsia="Corbel" w:cs="Corbel"/>
                <w:b w:val="0"/>
                <w:bCs w:val="0"/>
                <w:color w:val="000000" w:themeColor="accent6" w:themeTint="FF" w:themeShade="FF"/>
                <w:sz w:val="24"/>
                <w:szCs w:val="24"/>
              </w:rPr>
              <w:t>nie</w:t>
            </w:r>
            <w:r w:rsidRPr="29FF6E80" w:rsidR="29FF6E80">
              <w:rPr>
                <w:rFonts w:ascii="Corbel" w:hAnsi="Corbel" w:eastAsia="Corbel" w:cs="Corbel"/>
                <w:b w:val="0"/>
                <w:bCs w:val="0"/>
                <w:color w:val="000000" w:themeColor="accent6" w:themeTint="FF" w:themeShade="FF"/>
                <w:sz w:val="24"/>
                <w:szCs w:val="24"/>
              </w:rPr>
              <w:t>stacjonarne</w:t>
            </w:r>
          </w:p>
        </w:tc>
      </w:tr>
      <w:tr w:rsidR="29FF6E80" w:rsidTr="29FF6E80" w14:paraId="7E57050F">
        <w:tc>
          <w:tcPr>
            <w:tcW w:w="258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19C66B0C" w14:textId="62D70A5B">
            <w:pPr>
              <w:jc w:val="left"/>
            </w:pP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Rok i semestr studiów</w:t>
            </w:r>
          </w:p>
        </w:tc>
        <w:tc>
          <w:tcPr>
            <w:tcW w:w="6776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7FDDC3BA" w14:textId="1BE08570">
            <w:pPr>
              <w:jc w:val="both"/>
            </w:pPr>
            <w:r w:rsidRPr="29FF6E80" w:rsidR="29FF6E80">
              <w:rPr>
                <w:rFonts w:ascii="Corbel" w:hAnsi="Corbel" w:eastAsia="Corbel" w:cs="Corbel"/>
                <w:b w:val="0"/>
                <w:bCs w:val="0"/>
                <w:smallCaps w:val="1"/>
                <w:sz w:val="24"/>
                <w:szCs w:val="24"/>
              </w:rPr>
              <w:t>rok III, semestr V</w:t>
            </w:r>
          </w:p>
        </w:tc>
      </w:tr>
      <w:tr w:rsidR="29FF6E80" w:rsidTr="29FF6E80" w14:paraId="2A636708">
        <w:tc>
          <w:tcPr>
            <w:tcW w:w="258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310FB4A6" w14:textId="37009AA4">
            <w:pPr>
              <w:jc w:val="left"/>
            </w:pP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6776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325BD71B" w14:textId="2BC55227">
            <w:pPr>
              <w:jc w:val="both"/>
            </w:pPr>
            <w:r w:rsidRPr="29FF6E80" w:rsidR="29FF6E80">
              <w:rPr>
                <w:rFonts w:ascii="Corbel" w:hAnsi="Corbel" w:eastAsia="Corbel" w:cs="Corbel"/>
                <w:b w:val="0"/>
                <w:bCs w:val="0"/>
                <w:smallCaps w:val="1"/>
                <w:sz w:val="24"/>
                <w:szCs w:val="24"/>
              </w:rPr>
              <w:t>obowiązkowy</w:t>
            </w:r>
          </w:p>
        </w:tc>
      </w:tr>
      <w:tr w:rsidR="29FF6E80" w:rsidTr="29FF6E80" w14:paraId="048C63A2">
        <w:tc>
          <w:tcPr>
            <w:tcW w:w="258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17C26185" w14:textId="49AA7E41">
            <w:pPr>
              <w:jc w:val="left"/>
            </w:pP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6776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632581E8" w14:textId="2094AB13">
            <w:pPr>
              <w:jc w:val="both"/>
            </w:pPr>
            <w:r w:rsidRPr="29FF6E80" w:rsidR="29FF6E80">
              <w:rPr>
                <w:rFonts w:ascii="Corbel" w:hAnsi="Corbel" w:eastAsia="Corbel" w:cs="Corbel"/>
                <w:b w:val="0"/>
                <w:bCs w:val="0"/>
                <w:smallCaps w:val="1"/>
                <w:sz w:val="24"/>
                <w:szCs w:val="24"/>
              </w:rPr>
              <w:t>dr Małgorzata Trybus</w:t>
            </w:r>
          </w:p>
        </w:tc>
      </w:tr>
      <w:tr w:rsidR="29FF6E80" w:rsidTr="29FF6E80" w14:paraId="1B57196C">
        <w:tc>
          <w:tcPr>
            <w:tcW w:w="2584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38FAB781" w14:textId="030FC992">
            <w:pPr>
              <w:jc w:val="left"/>
            </w:pP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776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29FF6E80" w:rsidP="29FF6E80" w:rsidRDefault="29FF6E80" w14:paraId="1B94B49F" w14:textId="7395D63E">
            <w:pPr>
              <w:jc w:val="both"/>
            </w:pPr>
            <w:r w:rsidRPr="29FF6E80" w:rsidR="29FF6E80">
              <w:rPr>
                <w:rFonts w:ascii="Corbel" w:hAnsi="Corbel" w:eastAsia="Corbel" w:cs="Corbel"/>
                <w:b w:val="0"/>
                <w:bCs w:val="0"/>
                <w:smallCaps w:val="1"/>
                <w:sz w:val="24"/>
                <w:szCs w:val="24"/>
              </w:rPr>
              <w:t>dr Małgorzata Trybus</w:t>
            </w:r>
          </w:p>
        </w:tc>
      </w:tr>
    </w:tbl>
    <w:p xmlns:wp14="http://schemas.microsoft.com/office/word/2010/wordml" w:rsidP="29FF6E80" w14:paraId="02EB378F" wp14:textId="219709BD">
      <w:pPr>
        <w:pStyle w:val="Normal"/>
        <w:tabs>
          <w:tab w:val="left" w:leader="none" w:pos="16771402"/>
        </w:tabs>
        <w:spacing w:before="0" w:after="0" w:line="240" w:lineRule="auto"/>
        <w:ind w:left="0" w:right="0" w:firstLine="0"/>
        <w:jc w:val="both"/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</w:pPr>
    </w:p>
    <w:p xmlns:wp14="http://schemas.microsoft.com/office/word/2010/wordml" w14:paraId="2EA7DA07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i/>
          <w:color w:val="auto"/>
          <w:spacing w:val="0"/>
          <w:position w:val="0"/>
          <w:sz w:val="24"/>
          <w:shd w:val="clear" w:fill="auto"/>
        </w:rPr>
        <w:t xml:space="preserve">* - 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opcjonalnie, zgodnie z ustaleniami w Jednostce</w:t>
      </w:r>
    </w:p>
    <w:p xmlns:wp14="http://schemas.microsoft.com/office/word/2010/wordml" w14:paraId="6A05A809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2E41B37" wp14:textId="77777777">
      <w:pPr>
        <w:numPr>
          <w:ilvl w:val="0"/>
          <w:numId w:val="44"/>
        </w:numPr>
        <w:tabs>
          <w:tab w:val="left" w:leader="none" w:pos="16771402"/>
        </w:tabs>
        <w:spacing w:before="0" w:after="0" w:line="240"/>
        <w:ind w:left="709" w:right="0" w:hanging="425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Formy zaj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ęć dydaktycznych, wymiar godzin i punkt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ów ECTS </w:t>
      </w:r>
    </w:p>
    <w:p xmlns:wp14="http://schemas.microsoft.com/office/word/2010/wordml" w14:paraId="5A39BBE3" wp14:textId="77777777">
      <w:pPr>
        <w:tabs>
          <w:tab w:val="left" w:leader="none" w:pos="16771402"/>
        </w:tabs>
        <w:spacing w:before="0" w:after="0" w:line="240"/>
        <w:ind w:left="709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/>
      <w:tblGrid>
        <w:gridCol w:w="1047"/>
        <w:gridCol w:w="852"/>
        <w:gridCol w:w="699"/>
        <w:gridCol w:w="851"/>
        <w:gridCol w:w="733"/>
        <w:gridCol w:w="780"/>
        <w:gridCol w:w="641"/>
        <w:gridCol w:w="888"/>
        <w:gridCol w:w="1178"/>
        <w:gridCol w:w="1391"/>
      </w:tblGrid>
      <w:tr xmlns:wp14="http://schemas.microsoft.com/office/word/2010/wordml" w14:paraId="6B53DC6D" wp14:textId="77777777">
        <w:trPr>
          <w:trHeight w:val="1" w:hRule="atLeast"/>
          <w:jc w:val="left"/>
        </w:trPr>
        <w:tc>
          <w:tcPr>
            <w:tcW w:w="10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93A0CA5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Semestr</w:t>
            </w:r>
          </w:p>
          <w:p w14:paraId="64C63F33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(nr)</w:t>
            </w:r>
          </w:p>
        </w:tc>
        <w:tc>
          <w:tcPr>
            <w:tcW w:w="8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60AB2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Wyk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ł.</w:t>
            </w:r>
          </w:p>
        </w:tc>
        <w:tc>
          <w:tcPr>
            <w:tcW w:w="6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6F369B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9DDADA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Konw.</w:t>
            </w:r>
          </w:p>
        </w:tc>
        <w:tc>
          <w:tcPr>
            <w:tcW w:w="7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B6E05A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Lab.</w:t>
            </w:r>
          </w:p>
        </w:tc>
        <w:tc>
          <w:tcPr>
            <w:tcW w:w="7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B273B9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Sem.</w:t>
            </w:r>
          </w:p>
        </w:tc>
        <w:tc>
          <w:tcPr>
            <w:tcW w:w="6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A8E3D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ZP</w:t>
            </w:r>
          </w:p>
        </w:tc>
        <w:tc>
          <w:tcPr>
            <w:tcW w:w="8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FA399F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Prakt.</w:t>
            </w:r>
          </w:p>
        </w:tc>
        <w:tc>
          <w:tcPr>
            <w:tcW w:w="11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5B1B4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Inne (jakie?)</w:t>
            </w:r>
          </w:p>
        </w:tc>
        <w:tc>
          <w:tcPr>
            <w:tcW w:w="13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8C1295F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Liczba pkt ECTS</w:t>
            </w:r>
          </w:p>
        </w:tc>
      </w:tr>
      <w:tr xmlns:wp14="http://schemas.microsoft.com/office/word/2010/wordml" w14:paraId="7D163A72" wp14:textId="77777777">
        <w:trPr>
          <w:trHeight w:val="453" w:hRule="auto"/>
          <w:jc w:val="left"/>
        </w:trPr>
        <w:tc>
          <w:tcPr>
            <w:tcW w:w="10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96C343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V</w:t>
            </w:r>
          </w:p>
        </w:tc>
        <w:tc>
          <w:tcPr>
            <w:tcW w:w="85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09E912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  <w:tc>
          <w:tcPr>
            <w:tcW w:w="6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E67AC6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CFEC6B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15</w:t>
            </w:r>
          </w:p>
        </w:tc>
        <w:tc>
          <w:tcPr>
            <w:tcW w:w="73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BD13F9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  <w:tc>
          <w:tcPr>
            <w:tcW w:w="7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E14808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  <w:tc>
          <w:tcPr>
            <w:tcW w:w="6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FA2A7E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  <w:tc>
          <w:tcPr>
            <w:tcW w:w="8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7AFA41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  <w:tc>
          <w:tcPr>
            <w:tcW w:w="11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D8BB85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  <w:tc>
          <w:tcPr>
            <w:tcW w:w="13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F999B5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2</w:t>
            </w:r>
          </w:p>
        </w:tc>
      </w:tr>
    </w:tbl>
    <w:p xmlns:wp14="http://schemas.microsoft.com/office/word/2010/wordml" w14:paraId="41C8F396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9DFF0A3" wp14:textId="77777777">
      <w:pPr>
        <w:spacing w:before="0" w:after="0" w:line="240"/>
        <w:ind w:left="0" w:right="0" w:firstLine="284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1.2.  Sposób realizacji zaj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ęć  </w:t>
      </w:r>
    </w:p>
    <w:p xmlns:wp14="http://schemas.microsoft.com/office/word/2010/wordml" w14:paraId="72A3D3EC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:rsidP="1D07AC13" w14:paraId="7C183151" wp14:textId="11610099">
      <w:pPr>
        <w:pStyle w:val="Normal"/>
        <w:spacing w:before="0" w:after="0" w:line="240" w:lineRule="auto"/>
        <w:ind w:left="284" w:right="0" w:firstLine="0"/>
        <w:jc w:val="left"/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u w:val="single"/>
          <w:shd w:val="clear" w:fill="auto"/>
        </w:rPr>
      </w:pPr>
      <w:r w:rsidRPr="1D07AC13" w:rsidR="766031E9">
        <w:rPr>
          <w:rFonts w:ascii="Segoe UI Symbol" w:hAnsi="Segoe UI Symbol" w:eastAsia="Segoe UI Symbol" w:cs="Segoe UI Symbol"/>
          <w:b w:val="1"/>
          <w:bCs w:val="1"/>
          <w:i w:val="0"/>
          <w:iCs w:val="0"/>
          <w:caps w:val="0"/>
          <w:smallCaps w:val="0"/>
          <w:color w:val="000000" w:themeColor="accent6" w:themeTint="FF" w:themeShade="FF"/>
          <w:sz w:val="24"/>
          <w:szCs w:val="24"/>
          <w:u w:val="single"/>
        </w:rPr>
        <w:t>☐</w:t>
      </w:r>
      <w:r w:rsidRPr="1D07AC13" w:rsidR="766031E9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u w:val="single"/>
          <w:shd w:val="clear" w:fill="auto"/>
        </w:rPr>
        <w:t xml:space="preserve"> zaj</w:t>
      </w:r>
      <w:r w:rsidRPr="1D07AC13" w:rsidR="1D07AC13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u w:val="single"/>
          <w:shd w:val="clear" w:fill="auto"/>
        </w:rPr>
        <w:t xml:space="preserve">ęcia w formie tradycyjnej (w razie konieczności w formie zdalnej w ramach platformy MS Teams)</w:t>
      </w:r>
    </w:p>
    <w:p xmlns:wp14="http://schemas.microsoft.com/office/word/2010/wordml" w14:paraId="0D0B940D" wp14:textId="77777777">
      <w:pPr>
        <w:spacing w:before="0" w:after="0" w:line="240"/>
        <w:ind w:left="0" w:right="0" w:firstLine="284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86692D9" wp14:textId="77777777">
      <w:pPr>
        <w:spacing w:before="0" w:after="0" w:line="240"/>
        <w:ind w:left="0" w:right="0" w:firstLine="284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Segoe UI Symbol" w:hAnsi="Segoe UI Symbol" w:eastAsia="Segoe UI Symbol" w:cs="Segoe UI Symbol"/>
          <w:color w:val="auto"/>
          <w:spacing w:val="0"/>
          <w:position w:val="0"/>
          <w:sz w:val="24"/>
          <w:shd w:val="clear" w:fill="auto"/>
        </w:rPr>
        <w:t xml:space="preserve">☐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zaj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ęcia realizowane z wykorzystaniem metod i technik kształcenia na odległość</w:t>
      </w:r>
    </w:p>
    <w:p xmlns:wp14="http://schemas.microsoft.com/office/word/2010/wordml" w14:paraId="0E27B00A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E8B19CB" wp14:textId="77777777">
      <w:pPr>
        <w:tabs>
          <w:tab w:val="left" w:leader="none" w:pos="709"/>
        </w:tabs>
        <w:spacing w:before="0" w:after="0" w:line="240"/>
        <w:ind w:left="0" w:right="0" w:firstLine="284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1.3. Forma zaliczenia przedmiotu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( z toku) (egzamin, zaliczenie z ocen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ą, zaliczenie bez oceny)</w:t>
      </w:r>
    </w:p>
    <w:p xmlns:wp14="http://schemas.microsoft.com/office/word/2010/wordml" w14:paraId="7DD6A67A" wp14:textId="77777777">
      <w:pPr>
        <w:spacing w:before="0" w:after="0" w:line="240"/>
        <w:ind w:left="0" w:right="0" w:firstLine="284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- zaliczenie z ocen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ą</w:t>
      </w:r>
    </w:p>
    <w:p xmlns:wp14="http://schemas.microsoft.com/office/word/2010/wordml" w14:paraId="60061E4C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27F758C4" wp14:textId="77777777">
      <w:pPr>
        <w:numPr>
          <w:ilvl w:val="0"/>
          <w:numId w:val="62"/>
        </w:numPr>
        <w:spacing w:before="0" w:after="0" w:line="240"/>
        <w:ind w:left="284" w:right="0" w:hanging="284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Wymagania wst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ępne </w:t>
      </w:r>
    </w:p>
    <w:tbl>
      <w:tblPr/>
      <w:tblGrid>
        <w:gridCol w:w="9060"/>
      </w:tblGrid>
      <w:tr xmlns:wp14="http://schemas.microsoft.com/office/word/2010/wordml" w14:paraId="6A04BA7D" wp14:textId="77777777">
        <w:trPr>
          <w:trHeight w:val="1" w:hRule="atLeast"/>
          <w:jc w:val="left"/>
        </w:trPr>
        <w:tc>
          <w:tcPr>
            <w:tcW w:w="90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62B6121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Brak </w:t>
            </w:r>
          </w:p>
        </w:tc>
      </w:tr>
    </w:tbl>
    <w:p xmlns:wp14="http://schemas.microsoft.com/office/word/2010/wordml" w14:paraId="44EAFD9C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50931AE" wp14:textId="77777777">
      <w:pPr>
        <w:numPr>
          <w:ilvl w:val="0"/>
          <w:numId w:val="67"/>
        </w:numPr>
        <w:tabs>
          <w:tab w:val="left" w:leader="none" w:pos="360"/>
          <w:tab w:val="left" w:leader="none" w:pos="284"/>
        </w:tabs>
        <w:spacing w:before="0" w:after="0" w:line="240"/>
        <w:ind w:left="567" w:right="0" w:hanging="567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 cele, efekty uczenia si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 , treści Programowe i stosowane metody Dydaktyczne</w:t>
      </w:r>
    </w:p>
    <w:p xmlns:wp14="http://schemas.microsoft.com/office/word/2010/wordml" w14:paraId="4B94D5A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20E92C6C" wp14:textId="77777777">
      <w:pPr>
        <w:numPr>
          <w:ilvl w:val="0"/>
          <w:numId w:val="69"/>
        </w:numPr>
        <w:tabs>
          <w:tab w:val="left" w:leader="none" w:pos="502"/>
          <w:tab w:val="left" w:leader="none" w:pos="567"/>
          <w:tab w:val="left" w:leader="none" w:pos="709"/>
        </w:tabs>
        <w:spacing w:before="0" w:after="0" w:line="240"/>
        <w:ind w:left="0" w:right="0" w:firstLine="284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Cele przedmiotu </w:t>
      </w:r>
    </w:p>
    <w:tbl>
      <w:tblPr/>
      <w:tblGrid>
        <w:gridCol w:w="656"/>
        <w:gridCol w:w="8404"/>
      </w:tblGrid>
      <w:tr xmlns:wp14="http://schemas.microsoft.com/office/word/2010/wordml" w14:paraId="12AFA8B1" wp14:textId="77777777">
        <w:trPr>
          <w:trHeight w:val="1" w:hRule="atLeast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80E770" wp14:textId="77777777">
            <w:pPr>
              <w:tabs>
                <w:tab w:val="left" w:leader="none" w:pos="16771402"/>
                <w:tab w:val="left" w:leader="none" w:pos="720"/>
              </w:tabs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C1</w:t>
            </w:r>
          </w:p>
        </w:tc>
        <w:tc>
          <w:tcPr>
            <w:tcW w:w="84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EA2821" wp14:textId="77777777">
            <w:pPr>
              <w:tabs>
                <w:tab w:val="left" w:leader="none" w:pos="360"/>
                <w:tab w:val="left" w:leader="none" w:pos="720"/>
              </w:tabs>
              <w:spacing w:before="0" w:after="0" w:line="240"/>
              <w:ind w:left="0" w:righ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Uzyskanie przez studentów wiedzy z zakresu prawa karnego z uwzgl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ędnieniem wybranego orzecznictwa sądowego.</w:t>
            </w:r>
          </w:p>
        </w:tc>
      </w:tr>
      <w:tr xmlns:wp14="http://schemas.microsoft.com/office/word/2010/wordml" w14:paraId="4DED1CD1" wp14:textId="77777777">
        <w:trPr>
          <w:trHeight w:val="1" w:hRule="atLeast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0CF7E8" wp14:textId="77777777">
            <w:pPr>
              <w:tabs>
                <w:tab w:val="left" w:leader="none" w:pos="16771402"/>
                <w:tab w:val="left" w:leader="none" w:pos="720"/>
              </w:tabs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C2</w:t>
            </w:r>
          </w:p>
        </w:tc>
        <w:tc>
          <w:tcPr>
            <w:tcW w:w="84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7D3D41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Zrozumienie oraz pog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łębianie wiedzy z zakresu instytucji prawa karnego, a także umiejętność nadążania za zmianami prawa karnego.</w:t>
            </w:r>
          </w:p>
        </w:tc>
      </w:tr>
      <w:tr xmlns:wp14="http://schemas.microsoft.com/office/word/2010/wordml" w14:paraId="66341436" wp14:textId="77777777">
        <w:trPr>
          <w:trHeight w:val="1" w:hRule="atLeast"/>
          <w:jc w:val="left"/>
        </w:trPr>
        <w:tc>
          <w:tcPr>
            <w:tcW w:w="6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C0B3C4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C3</w:t>
            </w:r>
          </w:p>
        </w:tc>
        <w:tc>
          <w:tcPr>
            <w:tcW w:w="84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151B14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Umiej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ętność samodzielnej pracy student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z ustaw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 kodeks karny, a także zdobycie przez student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umiej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ętności dokonywania właściwej interpretacji przepis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prawa karnego. Ponadto umiej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ętność student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wykorzystania zdobytej wiedzy przy rozwi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ązywaniu problem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praktycznych (rozwi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ązywanie kazus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z przedmiotu).</w:t>
            </w:r>
          </w:p>
        </w:tc>
      </w:tr>
    </w:tbl>
    <w:p xmlns:wp14="http://schemas.microsoft.com/office/word/2010/wordml" w14:paraId="3DEEC66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5C20E13" wp14:textId="77777777">
      <w:pPr>
        <w:spacing w:before="0" w:after="0" w:line="240"/>
        <w:ind w:left="0" w:right="0" w:firstLine="284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3.2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 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Efekty uczenia si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 dla przedmiotu</w:t>
      </w:r>
    </w:p>
    <w:p xmlns:wp14="http://schemas.microsoft.com/office/word/2010/wordml" w14:paraId="3656B9A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1587"/>
        <w:gridCol w:w="5523"/>
        <w:gridCol w:w="1842"/>
      </w:tblGrid>
      <w:tr xmlns:wp14="http://schemas.microsoft.com/office/word/2010/wordml" w14:paraId="5E2D1292" wp14:textId="77777777">
        <w:trPr>
          <w:trHeight w:val="1" w:hRule="atLeast"/>
          <w:jc w:val="left"/>
        </w:trPr>
        <w:tc>
          <w:tcPr>
            <w:tcW w:w="15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7C574A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EK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 ( efekt uczenia si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ę)</w:t>
            </w:r>
          </w:p>
          <w:p w14:paraId="45FB0818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55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EE9269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Tre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ść efektu uczenia się zdefiniowanego dla przedmiotu</w:t>
            </w: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5BBBB2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Odniesienie do efektów  kierunkowych</w:t>
            </w:r>
          </w:p>
        </w:tc>
      </w:tr>
      <w:tr xmlns:wp14="http://schemas.microsoft.com/office/word/2010/wordml" w14:paraId="386302C5" wp14:textId="77777777">
        <w:trPr>
          <w:trHeight w:val="1" w:hRule="atLeast"/>
          <w:jc w:val="left"/>
        </w:trPr>
        <w:tc>
          <w:tcPr>
            <w:tcW w:w="15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FCA5964" wp14:textId="77777777">
            <w:pPr>
              <w:spacing w:before="0" w:after="0" w:line="240"/>
              <w:ind w:left="0" w:righ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EK_01</w:t>
            </w:r>
          </w:p>
        </w:tc>
        <w:tc>
          <w:tcPr>
            <w:tcW w:w="55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D9B2D53" wp14:textId="77777777">
            <w:pPr>
              <w:tabs>
                <w:tab w:val="left" w:leader="none" w:pos="720"/>
              </w:tabs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Absolwent zna i rozumie podstawowe poj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ęcia i instytucje z zakresu prawa karnego, a także ma wiedzę na temat orzecznictwa polskich organ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wymiaru sprawiedliwo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ści w zakresie problematyki prawa karnego.</w:t>
            </w: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FB25131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K_W03</w:t>
            </w:r>
          </w:p>
        </w:tc>
      </w:tr>
      <w:tr xmlns:wp14="http://schemas.microsoft.com/office/word/2010/wordml" w14:paraId="78426CB1" wp14:textId="77777777">
        <w:trPr>
          <w:trHeight w:val="1" w:hRule="atLeast"/>
          <w:jc w:val="left"/>
        </w:trPr>
        <w:tc>
          <w:tcPr>
            <w:tcW w:w="15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6A76B19" wp14:textId="77777777">
            <w:pPr>
              <w:spacing w:before="0" w:after="0" w:line="240"/>
              <w:ind w:left="0" w:righ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EK_02</w:t>
            </w:r>
          </w:p>
        </w:tc>
        <w:tc>
          <w:tcPr>
            <w:tcW w:w="55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72A46C6" wp14:textId="77777777">
            <w:pPr>
              <w:tabs>
                <w:tab w:val="left" w:leader="none" w:pos="720"/>
              </w:tabs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Potrafi interpretowa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 i stosować przepisy z zakresu prawa karnego, a także posiada umiejętność dokonania prawidłowej subsumcji stanu faktycznego </w:t>
            </w: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CFCD0C1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K_U01</w:t>
            </w:r>
          </w:p>
        </w:tc>
      </w:tr>
      <w:tr xmlns:wp14="http://schemas.microsoft.com/office/word/2010/wordml" w14:paraId="710D1323" wp14:textId="77777777">
        <w:trPr>
          <w:trHeight w:val="1" w:hRule="atLeast"/>
          <w:jc w:val="left"/>
        </w:trPr>
        <w:tc>
          <w:tcPr>
            <w:tcW w:w="15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1960800" wp14:textId="77777777">
            <w:pPr>
              <w:spacing w:before="0" w:after="0" w:line="240"/>
              <w:ind w:left="0" w:righ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EK_03</w:t>
            </w:r>
          </w:p>
        </w:tc>
        <w:tc>
          <w:tcPr>
            <w:tcW w:w="55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12C4E38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Potrafi wykorzysta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 wiedzę teoretyczną przy rozwiązywaniu problem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praktycznych</w:t>
            </w: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7B67F8B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K_U12</w:t>
            </w:r>
          </w:p>
        </w:tc>
      </w:tr>
      <w:tr xmlns:wp14="http://schemas.microsoft.com/office/word/2010/wordml" w14:paraId="4D4DBC64" wp14:textId="77777777">
        <w:trPr>
          <w:trHeight w:val="1" w:hRule="atLeast"/>
          <w:jc w:val="left"/>
        </w:trPr>
        <w:tc>
          <w:tcPr>
            <w:tcW w:w="15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8C3198C" wp14:textId="77777777">
            <w:pPr>
              <w:spacing w:before="0" w:after="0" w:line="240"/>
              <w:ind w:left="0" w:righ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EK_04</w:t>
            </w:r>
          </w:p>
        </w:tc>
        <w:tc>
          <w:tcPr>
            <w:tcW w:w="55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2D22A3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Posiada podstawowe umiej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ętności badawcze obejmujące formułowanie i analizę zagadnienia/problemu z zakresu prawa karnego</w:t>
            </w: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7426AF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K_U01</w:t>
            </w:r>
          </w:p>
        </w:tc>
      </w:tr>
      <w:tr xmlns:wp14="http://schemas.microsoft.com/office/word/2010/wordml" w14:paraId="40E07D75" wp14:textId="77777777">
        <w:trPr>
          <w:trHeight w:val="1" w:hRule="atLeast"/>
          <w:jc w:val="left"/>
        </w:trPr>
        <w:tc>
          <w:tcPr>
            <w:tcW w:w="15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4357262" wp14:textId="77777777">
            <w:pPr>
              <w:spacing w:before="0" w:after="0" w:line="240"/>
              <w:ind w:left="0" w:righ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EK_05</w:t>
            </w:r>
          </w:p>
        </w:tc>
        <w:tc>
          <w:tcPr>
            <w:tcW w:w="55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7EDCF29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podejmuje decyzje i uzasadnia swoje stanowiska przy wykorzystaniu  regu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rozumowania prawniczego</w:t>
            </w: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D48D245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K_U12</w:t>
            </w:r>
          </w:p>
        </w:tc>
      </w:tr>
      <w:tr xmlns:wp14="http://schemas.microsoft.com/office/word/2010/wordml" w14:paraId="419754DD" wp14:textId="77777777">
        <w:trPr>
          <w:trHeight w:val="1" w:hRule="atLeast"/>
          <w:jc w:val="left"/>
        </w:trPr>
        <w:tc>
          <w:tcPr>
            <w:tcW w:w="15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39A5216" wp14:textId="77777777">
            <w:pPr>
              <w:spacing w:before="0" w:after="0" w:line="240"/>
              <w:ind w:left="0" w:righ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EK_06</w:t>
            </w:r>
          </w:p>
        </w:tc>
        <w:tc>
          <w:tcPr>
            <w:tcW w:w="55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1D9E99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ma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świadomość swojej wiedzy i umiejętności , rozumie potrzebę ciągłego dokształcania się i rozwoju zawodowego, wyznacza kierunki własnego rozwoju i kształcenia</w:t>
            </w: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585C346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K_K06</w:t>
            </w:r>
          </w:p>
        </w:tc>
      </w:tr>
      <w:tr xmlns:wp14="http://schemas.microsoft.com/office/word/2010/wordml" w14:paraId="2096CA1A" wp14:textId="77777777">
        <w:trPr>
          <w:trHeight w:val="1" w:hRule="atLeast"/>
          <w:jc w:val="left"/>
        </w:trPr>
        <w:tc>
          <w:tcPr>
            <w:tcW w:w="15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5CE86DB" wp14:textId="77777777">
            <w:pPr>
              <w:spacing w:before="0" w:after="0" w:line="240"/>
              <w:ind w:left="0" w:righ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EK_07</w:t>
            </w:r>
          </w:p>
        </w:tc>
        <w:tc>
          <w:tcPr>
            <w:tcW w:w="552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445DEA8" wp14:textId="77777777">
            <w:pPr>
              <w:spacing w:before="10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Jest gotów do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świadomego określenia poziomu swojej wiedzy z zakresu prawa karnego</w:t>
            </w:r>
          </w:p>
        </w:tc>
        <w:tc>
          <w:tcPr>
            <w:tcW w:w="18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4B69969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K_K07</w:t>
            </w:r>
          </w:p>
        </w:tc>
      </w:tr>
    </w:tbl>
    <w:p xmlns:wp14="http://schemas.microsoft.com/office/word/2010/wordml" w14:paraId="049F31C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665DB75" wp14:textId="77777777">
      <w:pPr>
        <w:numPr>
          <w:ilvl w:val="0"/>
          <w:numId w:val="113"/>
        </w:numPr>
        <w:spacing w:before="0" w:after="0" w:line="240"/>
        <w:ind w:left="709" w:right="0" w:hanging="425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TRE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ŚCI PROGRAMOWE </w:t>
      </w:r>
    </w:p>
    <w:p xmlns:wp14="http://schemas.microsoft.com/office/word/2010/wordml" w14:paraId="3C255208" wp14:textId="77777777">
      <w:pPr>
        <w:numPr>
          <w:ilvl w:val="0"/>
          <w:numId w:val="113"/>
        </w:numPr>
        <w:spacing w:before="0" w:after="0" w:line="240"/>
        <w:ind w:left="1080" w:right="0" w:hanging="36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Problematyka 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ćwiczeń audytoryjnych, konwersatoryjnych, laboratoryjnych,  zajęć praktycznych </w:t>
      </w:r>
    </w:p>
    <w:p xmlns:wp14="http://schemas.microsoft.com/office/word/2010/wordml" w14:paraId="53128261" wp14:textId="77777777">
      <w:pPr>
        <w:spacing w:before="0" w:after="0" w:line="240"/>
        <w:ind w:left="72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Style w:val="TableNormal"/>
        <w:tblW w:w="0" w:type="auto"/>
        <w:tblInd w:w="135" w:type="dxa"/>
        <w:tblLayout w:type="fixed"/>
        <w:tblLook w:val="04A0" w:firstRow="1" w:lastRow="0" w:firstColumn="1" w:lastColumn="0" w:noHBand="0" w:noVBand="1"/>
      </w:tblPr>
      <w:tblGrid>
        <w:gridCol w:w="7230"/>
      </w:tblGrid>
      <w:tr w:rsidR="29FF6E80" w:rsidTr="29FF6E80" w14:paraId="4F8ED4D7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P="29FF6E80" w:rsidRDefault="29FF6E80" w14:paraId="121EEFBB" w14:textId="0B238C81">
            <w:pPr>
              <w:ind w:left="708" w:hanging="708"/>
            </w:pP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w:rsidR="29FF6E80" w:rsidTr="29FF6E80" w14:paraId="188C0B56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P="29FF6E80" w:rsidRDefault="29FF6E80" w14:paraId="7567BF5E" w14:textId="12E0930D">
            <w:pPr>
              <w:tabs>
                <w:tab w:val="left" w:leader="none" w:pos="720"/>
              </w:tabs>
            </w:pP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Pojęcie, funkcje i podział prawa karnego</w:t>
            </w:r>
          </w:p>
        </w:tc>
      </w:tr>
      <w:tr w:rsidR="29FF6E80" w:rsidTr="29FF6E80" w14:paraId="4CDD4E38">
        <w:trPr>
          <w:trHeight w:val="300"/>
        </w:trPr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P="29FF6E80" w:rsidRDefault="29FF6E80" w14:paraId="44AD4FAA" w14:textId="059C01B8">
            <w:pPr>
              <w:tabs>
                <w:tab w:val="left" w:leader="none" w:pos="720"/>
              </w:tabs>
            </w:pP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 xml:space="preserve">Źródła prawa karnego </w:t>
            </w:r>
          </w:p>
        </w:tc>
      </w:tr>
      <w:tr w:rsidR="29FF6E80" w:rsidTr="29FF6E80" w14:paraId="1C844B92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RDefault="29FF6E80" w14:paraId="5AD71866" w14:textId="6C1F7812"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Czas popełnienia czynu zabronionego. Prawo karne intertemporalne</w:t>
            </w:r>
          </w:p>
        </w:tc>
      </w:tr>
      <w:tr w:rsidR="29FF6E80" w:rsidTr="29FF6E80" w14:paraId="66E1F96D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RDefault="29FF6E80" w14:paraId="22920B5E" w14:textId="1D4EFF80"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 xml:space="preserve">Miejsce popełnienia czynu zabronionego. Zasady prawa karnego międzynarodowego </w:t>
            </w:r>
          </w:p>
        </w:tc>
      </w:tr>
      <w:tr w:rsidR="29FF6E80" w:rsidTr="29FF6E80" w14:paraId="67F0353B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RDefault="29FF6E80" w14:paraId="563763F4" w14:textId="5AC467CF"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 xml:space="preserve">Pojęcie, struktura przestępstwa i podział przestępstw </w:t>
            </w:r>
          </w:p>
        </w:tc>
      </w:tr>
      <w:tr w:rsidR="29FF6E80" w:rsidTr="29FF6E80" w14:paraId="5F3B55BC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RDefault="29FF6E80" w14:paraId="69860D7B" w14:textId="4C29E7E8"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 xml:space="preserve">Ustawowe znamiona czynu zabronionego </w:t>
            </w:r>
          </w:p>
        </w:tc>
      </w:tr>
      <w:tr w:rsidR="29FF6E80" w:rsidTr="29FF6E80" w14:paraId="73990896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RDefault="29FF6E80" w14:paraId="2F84C597" w14:textId="5DECC34B"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 xml:space="preserve">Formy stadialne i zjawiskowe popełnienia przestępstwa </w:t>
            </w:r>
          </w:p>
        </w:tc>
      </w:tr>
      <w:tr w:rsidR="29FF6E80" w:rsidTr="29FF6E80" w14:paraId="7C4BBEA1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RDefault="29FF6E80" w14:paraId="2E55F684" w14:textId="5957F514"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Zasada winy i okoliczności uchylające winę</w:t>
            </w:r>
          </w:p>
        </w:tc>
      </w:tr>
      <w:tr w:rsidR="29FF6E80" w:rsidTr="29FF6E80" w14:paraId="705577FF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RDefault="29FF6E80" w14:paraId="125CF9CD" w14:textId="19D26C92"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 xml:space="preserve">Okoliczności uchylające bezprawność czynu </w:t>
            </w:r>
          </w:p>
        </w:tc>
      </w:tr>
      <w:tr w:rsidR="29FF6E80" w:rsidTr="29FF6E80" w14:paraId="1C834122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RDefault="29FF6E80" w14:paraId="2D301632" w14:textId="0FD849B0"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Zbieg przepisów. Zbieg przestępstw. Czyn ciągły. Ciąg przestępstw</w:t>
            </w:r>
          </w:p>
        </w:tc>
      </w:tr>
      <w:tr w:rsidR="29FF6E80" w:rsidTr="29FF6E80" w14:paraId="4C1F0C41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RDefault="29FF6E80" w14:paraId="664A397C" w14:textId="7BD65E61"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Pojęcie i funkcje kary. Rodzaje kar. Zasady wymierzania kar</w:t>
            </w:r>
          </w:p>
        </w:tc>
      </w:tr>
      <w:tr w:rsidR="29FF6E80" w:rsidTr="29FF6E80" w14:paraId="7649A94D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RDefault="29FF6E80" w14:paraId="3EBBF0B8" w14:textId="20FEB8F0"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Pojęcie i funkcje środka karnego. Rodzaje środków karnych. Zasady ich wymierzania</w:t>
            </w:r>
          </w:p>
        </w:tc>
      </w:tr>
      <w:tr w:rsidR="29FF6E80" w:rsidTr="29FF6E80" w14:paraId="2CD1C32D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RDefault="29FF6E80" w14:paraId="73A194CE" w14:textId="497F4E21"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Środki związane z poddaniem sprawcy próbie</w:t>
            </w:r>
          </w:p>
        </w:tc>
      </w:tr>
      <w:tr w:rsidR="29FF6E80" w:rsidTr="29FF6E80" w14:paraId="3E2721CA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RDefault="29FF6E80" w14:paraId="55230FD5" w14:textId="6E92A379"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 xml:space="preserve">Środki zabezpieczające </w:t>
            </w:r>
          </w:p>
        </w:tc>
      </w:tr>
      <w:tr w:rsidR="29FF6E80" w:rsidTr="29FF6E80" w14:paraId="2B3AD674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RDefault="29FF6E80" w14:paraId="395629D1" w14:textId="25064BE1"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 xml:space="preserve">Zasady dotyczące sądowego wymiaru kary i środków karnych. Nadzwyczajny wymiar kary, okoliczności wpływające na złagodzenie lub obostrzenie wymiaru kary </w:t>
            </w:r>
          </w:p>
        </w:tc>
      </w:tr>
      <w:tr w:rsidR="29FF6E80" w:rsidTr="29FF6E80" w14:paraId="3170B349">
        <w:tc>
          <w:tcPr>
            <w:tcW w:w="72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RDefault="29FF6E80" w14:paraId="4E7B226A" w14:textId="2AD03937"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Przedawnienie. Zatarcie skazania</w:t>
            </w:r>
          </w:p>
        </w:tc>
      </w:tr>
    </w:tbl>
    <w:p xmlns:wp14="http://schemas.microsoft.com/office/word/2010/wordml" w:rsidP="29FF6E80" w14:paraId="62486C05" wp14:textId="566414E4">
      <w:pPr>
        <w:pStyle w:val="Normal"/>
        <w:spacing w:before="0" w:after="0" w:line="240" w:lineRule="auto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</w:pPr>
    </w:p>
    <w:p xmlns:wp14="http://schemas.microsoft.com/office/word/2010/wordml" w14:paraId="1CE53C73" wp14:textId="77777777">
      <w:pPr>
        <w:numPr>
          <w:ilvl w:val="0"/>
          <w:numId w:val="154"/>
        </w:numPr>
        <w:spacing w:before="0" w:after="0" w:line="240"/>
        <w:ind w:left="709" w:right="0" w:hanging="425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METODY DYDAKTYCZNE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</w:t>
      </w:r>
    </w:p>
    <w:p xmlns:wp14="http://schemas.microsoft.com/office/word/2010/wordml" w14:paraId="68359A17" wp14:textId="77777777">
      <w:pPr>
        <w:suppressAutoHyphens w:val="true"/>
        <w:spacing w:before="0" w:after="0" w:line="240"/>
        <w:ind w:left="360" w:right="0" w:firstLine="0"/>
        <w:jc w:val="both"/>
        <w:rPr>
          <w:rFonts w:ascii="Calibri" w:hAnsi="Calibri" w:eastAsia="Calibri" w:cs="Calibri"/>
          <w:color w:val="auto"/>
          <w:spacing w:val="0"/>
          <w:position w:val="0"/>
          <w:sz w:val="24"/>
          <w:shd w:val="clear" w:fill="auto"/>
        </w:rPr>
      </w:pPr>
      <w:r>
        <w:rPr>
          <w:rFonts w:ascii="Calibri" w:hAnsi="Calibri" w:eastAsia="Calibri" w:cs="Calibri"/>
          <w:color w:val="auto"/>
          <w:spacing w:val="0"/>
          <w:position w:val="0"/>
          <w:sz w:val="22"/>
          <w:shd w:val="clear" w:fill="auto"/>
        </w:rPr>
        <w:t xml:space="preserve">A</w:t>
      </w:r>
      <w:r>
        <w:rPr>
          <w:rFonts w:ascii="Calibri" w:hAnsi="Calibri" w:eastAsia="Calibri" w:cs="Calibri"/>
          <w:color w:val="auto"/>
          <w:spacing w:val="0"/>
          <w:position w:val="0"/>
          <w:sz w:val="24"/>
          <w:shd w:val="clear" w:fill="auto"/>
        </w:rPr>
        <w:t xml:space="preserve">naliza tekstu prawnego, analiza przypadków/stanu prawnego, praca w grupach, dyskusja, rozwi</w:t>
      </w:r>
      <w:r>
        <w:rPr>
          <w:rFonts w:ascii="Calibri" w:hAnsi="Calibri" w:eastAsia="Calibri" w:cs="Calibri"/>
          <w:color w:val="auto"/>
          <w:spacing w:val="0"/>
          <w:position w:val="0"/>
          <w:sz w:val="24"/>
          <w:shd w:val="clear" w:fill="auto"/>
        </w:rPr>
        <w:t xml:space="preserve">ązywanie zadań/kazus</w:t>
      </w:r>
      <w:r>
        <w:rPr>
          <w:rFonts w:ascii="Calibri" w:hAnsi="Calibri" w:eastAsia="Calibri" w:cs="Calibri"/>
          <w:color w:val="auto"/>
          <w:spacing w:val="0"/>
          <w:position w:val="0"/>
          <w:sz w:val="24"/>
          <w:shd w:val="clear" w:fill="auto"/>
        </w:rPr>
        <w:t xml:space="preserve">ów. </w:t>
      </w:r>
    </w:p>
    <w:p xmlns:wp14="http://schemas.microsoft.com/office/word/2010/wordml" w14:paraId="4101652C" wp14:textId="77777777">
      <w:pPr>
        <w:spacing w:before="0" w:after="0" w:line="240"/>
        <w:ind w:left="862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155E3A45" wp14:textId="77777777">
      <w:pPr>
        <w:numPr>
          <w:ilvl w:val="0"/>
          <w:numId w:val="157"/>
        </w:numPr>
        <w:spacing w:before="0" w:after="0" w:line="240"/>
        <w:ind w:left="142" w:right="0" w:hanging="142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.  METODY I KRYTERIA OCENY</w:t>
      </w:r>
    </w:p>
    <w:p xmlns:wp14="http://schemas.microsoft.com/office/word/2010/wordml" w14:paraId="4B99056E" wp14:textId="77777777">
      <w:pPr>
        <w:spacing w:before="0" w:after="0" w:line="240"/>
        <w:ind w:left="709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43CE9E4" wp14:textId="77777777">
      <w:pPr>
        <w:spacing w:before="0" w:after="0" w:line="240"/>
        <w:ind w:left="284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4.1 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Sposoby weryfikacji efektów kszta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łcenia</w:t>
      </w:r>
    </w:p>
    <w:p xmlns:wp14="http://schemas.microsoft.com/office/word/2010/wordml" w14:paraId="1299C43A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/>
      <w:tblGrid>
        <w:gridCol w:w="1914"/>
        <w:gridCol w:w="4956"/>
        <w:gridCol w:w="2195"/>
      </w:tblGrid>
      <w:tr xmlns:wp14="http://schemas.microsoft.com/office/word/2010/wordml" w14:paraId="486A6EBA" wp14:textId="77777777">
        <w:trPr>
          <w:trHeight w:val="1" w:hRule="atLeast"/>
          <w:jc w:val="left"/>
        </w:trPr>
        <w:tc>
          <w:tcPr>
            <w:tcW w:w="19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C1A4F7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Symbol efektu</w:t>
            </w:r>
          </w:p>
          <w:p w14:paraId="4DDBEF00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49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4735787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Metody oceny efektów kszta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łcenia</w:t>
            </w:r>
          </w:p>
          <w:p w14:paraId="48CEE6E5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 np.: kolokwium, egzamin ustny, egzamin pisemny, projekt, sprawozdanie, obserwacja w trakcie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ęć)</w:t>
            </w:r>
          </w:p>
        </w:tc>
        <w:tc>
          <w:tcPr>
            <w:tcW w:w="21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2F61AD3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Forma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 dydaktycznych ( w, ćw, …)</w:t>
            </w:r>
          </w:p>
        </w:tc>
      </w:tr>
      <w:tr xmlns:wp14="http://schemas.microsoft.com/office/word/2010/wordml" w14:paraId="50D29C42" wp14:textId="77777777">
        <w:trPr>
          <w:trHeight w:val="1" w:hRule="atLeast"/>
          <w:jc w:val="left"/>
        </w:trPr>
        <w:tc>
          <w:tcPr>
            <w:tcW w:w="191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F9E582D" wp14:textId="77777777">
            <w:pPr>
              <w:spacing w:before="0" w:after="0" w:line="240"/>
              <w:ind w:left="0" w:righ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EK_01 - EK_07</w:t>
            </w:r>
          </w:p>
        </w:tc>
        <w:tc>
          <w:tcPr>
            <w:tcW w:w="495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054E8F8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 wyniki testu ko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ńcowego;</w:t>
            </w:r>
          </w:p>
          <w:p w14:paraId="26E4579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 ocena odpowiedzi podczas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ęć.</w:t>
            </w:r>
          </w:p>
        </w:tc>
        <w:tc>
          <w:tcPr>
            <w:tcW w:w="21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113F6D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KONW.</w:t>
            </w:r>
          </w:p>
        </w:tc>
      </w:tr>
    </w:tbl>
    <w:p xmlns:wp14="http://schemas.microsoft.com/office/word/2010/wordml" w14:paraId="3461D77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57662CE" wp14:textId="77777777">
      <w:pPr>
        <w:spacing w:before="0" w:after="0" w:line="240"/>
        <w:ind w:left="0" w:right="0" w:firstLine="284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4.2  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Warunki zaliczenia przedmiotu (kryteria oceniania)</w:t>
      </w:r>
    </w:p>
    <w:p xmlns:wp14="http://schemas.microsoft.com/office/word/2010/wordml" w14:paraId="3CF2D8B6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/>
      <w:tblGrid>
        <w:gridCol w:w="9065"/>
      </w:tblGrid>
      <w:tr xmlns:wp14="http://schemas.microsoft.com/office/word/2010/wordml" w14:paraId="29B7D27C" wp14:textId="77777777">
        <w:trPr>
          <w:trHeight w:val="1" w:hRule="atLeast"/>
          <w:jc w:val="left"/>
        </w:trPr>
        <w:tc>
          <w:tcPr>
            <w:tcW w:w="90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FB78278" wp14:textId="77777777">
            <w:pPr>
              <w:spacing w:before="0" w:after="0" w:line="240"/>
              <w:ind w:left="0" w:right="0" w:firstLine="0"/>
              <w:jc w:val="both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</w:p>
          <w:p w14:paraId="557A1609" wp14:textId="77777777">
            <w:pPr>
              <w:suppressAutoHyphens w:val="true"/>
              <w:spacing w:before="0" w:after="0" w:line="240"/>
              <w:ind w:left="0" w:right="0" w:firstLine="0"/>
              <w:jc w:val="both"/>
              <w:rPr>
                <w:rFonts w:ascii="Calibri" w:hAnsi="Calibri" w:eastAsia="Calibri" w:cs="Calibri"/>
                <w:color w:val="FF0000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hd w:val="clear" w:fill="auto"/>
              </w:rPr>
              <w:t xml:space="preserve">Test jednokrotnego wyboru, ograniczony czasowo bez dost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hd w:val="clear" w:fill="auto"/>
              </w:rPr>
              <w:t xml:space="preserve">ępu do kodeksu karnego oraz obserwacja umiejętności praktycznych studenta w trakcie zajęć, w szczeg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hd w:val="clear" w:fill="auto"/>
              </w:rPr>
              <w:t xml:space="preserve">ólno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hd w:val="clear" w:fill="auto"/>
              </w:rPr>
              <w:t xml:space="preserve">ści poparta wiedzą merytoryczną (aktywność studenta na zajęciach).</w:t>
            </w:r>
          </w:p>
          <w:p w14:paraId="1FC39945" wp14:textId="77777777">
            <w:pPr>
              <w:suppressAutoHyphens w:val="true"/>
              <w:spacing w:before="0" w:after="0" w:line="240"/>
              <w:ind w:left="0" w:right="0" w:firstLine="0"/>
              <w:jc w:val="both"/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hd w:val="clear" w:fill="auto"/>
              </w:rPr>
            </w:pPr>
          </w:p>
          <w:p w14:paraId="05D153EC" wp14:textId="77777777">
            <w:pPr>
              <w:suppressAutoHyphens w:val="true"/>
              <w:spacing w:before="0" w:after="0" w:line="240"/>
              <w:ind w:left="0" w:right="0" w:firstLine="0"/>
              <w:jc w:val="both"/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hd w:val="clear" w:fill="auto"/>
              </w:rPr>
              <w:t xml:space="preserve">Do otrzymania oceny pozytywnej nale</w:t>
            </w: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4"/>
                <w:shd w:val="clear" w:fill="auto"/>
              </w:rPr>
              <w:t xml:space="preserve">ży uzyskać min. 50% pozytywnych odpowiedzi z testu.</w:t>
            </w:r>
          </w:p>
          <w:p w14:paraId="0562CB0E" wp14:textId="77777777">
            <w:pPr>
              <w:spacing w:before="0" w:after="0" w:line="240"/>
              <w:ind w:left="0" w:right="0" w:firstLine="0"/>
              <w:jc w:val="left"/>
              <w:rPr>
                <w:spacing w:val="0"/>
                <w:position w:val="0"/>
              </w:rPr>
            </w:pPr>
          </w:p>
        </w:tc>
      </w:tr>
    </w:tbl>
    <w:p xmlns:wp14="http://schemas.microsoft.com/office/word/2010/wordml" w14:paraId="34CE0A4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C0EBB83" wp14:textId="77777777">
      <w:pPr>
        <w:spacing w:before="0" w:after="0" w:line="240"/>
        <w:ind w:left="705" w:right="0" w:hanging="705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5. 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Ca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łkowity nakład pracy studenta potrzebny do osiągnięcia założonych efekt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ów w godzinach oraz punktach ECTS</w:t>
      </w:r>
    </w:p>
    <w:p xmlns:wp14="http://schemas.microsoft.com/office/word/2010/wordml" w14:paraId="62EBF3C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4618"/>
        <w:gridCol w:w="4334"/>
      </w:tblGrid>
      <w:tr xmlns:wp14="http://schemas.microsoft.com/office/word/2010/wordml" w:rsidTr="3BFED07D" w14:paraId="3808A828" wp14:textId="77777777">
        <w:trPr>
          <w:trHeight w:val="1" w:hRule="atLeast"/>
          <w:jc w:val="left"/>
        </w:trPr>
        <w:tc>
          <w:tcPr>
            <w:tcW w:w="461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C452BB7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Forma aktywno</w:t>
            </w: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ści</w:t>
            </w:r>
          </w:p>
        </w:tc>
        <w:tc>
          <w:tcPr>
            <w:tcW w:w="433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27268D1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Średnia liczba godzinna zrealizowanie aktywności</w:t>
            </w:r>
          </w:p>
        </w:tc>
      </w:tr>
      <w:tr xmlns:wp14="http://schemas.microsoft.com/office/word/2010/wordml" w:rsidTr="3BFED07D" w14:paraId="110FDCF0" wp14:textId="77777777">
        <w:trPr>
          <w:trHeight w:val="1" w:hRule="atLeast"/>
          <w:jc w:val="left"/>
        </w:trPr>
        <w:tc>
          <w:tcPr>
            <w:tcW w:w="461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1943409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Godziny kontaktowe wynikaj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 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 harmonogramu studiów</w:t>
            </w:r>
          </w:p>
        </w:tc>
        <w:tc>
          <w:tcPr>
            <w:tcW w:w="433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23D4B9D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15</w:t>
            </w:r>
          </w:p>
        </w:tc>
      </w:tr>
      <w:tr xmlns:wp14="http://schemas.microsoft.com/office/word/2010/wordml" w:rsidTr="3BFED07D" w14:paraId="370080A6" wp14:textId="77777777">
        <w:trPr>
          <w:trHeight w:val="1" w:hRule="atLeast"/>
          <w:jc w:val="left"/>
        </w:trPr>
        <w:tc>
          <w:tcPr>
            <w:tcW w:w="461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2750A6CD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Inne z 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łem nauczyciela akademickiego</w:t>
            </w:r>
          </w:p>
          <w:p w14:paraId="49ABEFC1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w konsultacjach, egzaminie)</w:t>
            </w:r>
          </w:p>
        </w:tc>
        <w:tc>
          <w:tcPr>
            <w:tcW w:w="433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8941E47" wp14:textId="1ADE5FA2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 w:rsidRPr="3BFED07D" w:rsidR="7D5AA32A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1</w:t>
            </w:r>
            <w:r w:rsidRPr="3BFED07D" w:rsidR="3BFED07D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5</w:t>
            </w:r>
          </w:p>
        </w:tc>
      </w:tr>
      <w:tr xmlns:wp14="http://schemas.microsoft.com/office/word/2010/wordml" w:rsidTr="3BFED07D" w14:paraId="5AB7F672" wp14:textId="77777777">
        <w:trPr>
          <w:trHeight w:val="1" w:hRule="atLeast"/>
          <w:jc w:val="left"/>
        </w:trPr>
        <w:tc>
          <w:tcPr>
            <w:tcW w:w="461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7660431A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Godziny niekontaktowe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–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 praca w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łasna studenta</w:t>
            </w:r>
          </w:p>
          <w:p w14:paraId="1937B81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(przygotowanie do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ęć, egzaminu, napisanie referatu itp.)</w:t>
            </w:r>
          </w:p>
        </w:tc>
        <w:tc>
          <w:tcPr>
            <w:tcW w:w="433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04A35C2" wp14:textId="77777777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 w:rsidRPr="3BFED07D" w:rsidR="55B60545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30</w:t>
            </w:r>
          </w:p>
        </w:tc>
      </w:tr>
      <w:tr xmlns:wp14="http://schemas.microsoft.com/office/word/2010/wordml" w:rsidTr="3BFED07D" w14:paraId="00D7B6FD" wp14:textId="77777777">
        <w:trPr>
          <w:trHeight w:val="1" w:hRule="atLeast"/>
          <w:jc w:val="left"/>
        </w:trPr>
        <w:tc>
          <w:tcPr>
            <w:tcW w:w="461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3D4B2727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SUMA GODZIN</w:t>
            </w:r>
          </w:p>
        </w:tc>
        <w:tc>
          <w:tcPr>
            <w:tcW w:w="433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74B121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60</w:t>
            </w:r>
          </w:p>
        </w:tc>
      </w:tr>
      <w:tr xmlns:wp14="http://schemas.microsoft.com/office/word/2010/wordml" w:rsidTr="3BFED07D" w14:paraId="0AD00C0E" wp14:textId="77777777">
        <w:trPr>
          <w:trHeight w:val="1" w:hRule="atLeast"/>
          <w:jc w:val="left"/>
        </w:trPr>
        <w:tc>
          <w:tcPr>
            <w:tcW w:w="461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FD1C35E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SUMARYCZNA LICZBA PUNKTÓW ECTS</w:t>
            </w:r>
          </w:p>
        </w:tc>
        <w:tc>
          <w:tcPr>
            <w:tcW w:w="4334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144751B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2</w:t>
            </w:r>
          </w:p>
        </w:tc>
      </w:tr>
    </w:tbl>
    <w:p xmlns:wp14="http://schemas.microsoft.com/office/word/2010/wordml" w14:paraId="6BBE219B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* Nale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ży uwzględnić, że 1 pkt ECTS odpowiada 25-30 godzin całkowitego nakładu pracy studenta.</w:t>
      </w:r>
    </w:p>
    <w:p xmlns:wp14="http://schemas.microsoft.com/office/word/2010/wordml" w14:paraId="6D98A12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4395C2B" wp14:textId="77777777">
      <w:pPr>
        <w:numPr>
          <w:ilvl w:val="0"/>
          <w:numId w:val="200"/>
        </w:numPr>
        <w:spacing w:before="0" w:after="0" w:line="240"/>
        <w:ind w:left="142" w:right="0" w:hanging="284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PRAKTYKI ZAWODOWE W RAMACH PRZEDMIOTU</w:t>
      </w:r>
    </w:p>
    <w:p xmlns:wp14="http://schemas.microsoft.com/office/word/2010/wordml" w14:paraId="2946DB82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/>
      <w:tblGrid>
        <w:gridCol w:w="3544"/>
        <w:gridCol w:w="5245"/>
      </w:tblGrid>
      <w:tr xmlns:wp14="http://schemas.microsoft.com/office/word/2010/wordml" w14:paraId="5454FE01" wp14:textId="77777777">
        <w:trPr>
          <w:trHeight w:val="1" w:hRule="atLeast"/>
          <w:jc w:val="left"/>
        </w:trPr>
        <w:tc>
          <w:tcPr>
            <w:tcW w:w="3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46D6691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wymiar godzinowy</w:t>
            </w:r>
          </w:p>
        </w:tc>
        <w:tc>
          <w:tcPr>
            <w:tcW w:w="5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AC2E41B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</w:tr>
      <w:tr xmlns:wp14="http://schemas.microsoft.com/office/word/2010/wordml" w14:paraId="5BCC8499" wp14:textId="77777777">
        <w:trPr>
          <w:trHeight w:val="1" w:hRule="atLeast"/>
          <w:jc w:val="left"/>
        </w:trPr>
        <w:tc>
          <w:tcPr>
            <w:tcW w:w="3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5EFD70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zasady i formy odbywania praktyk </w:t>
            </w:r>
          </w:p>
        </w:tc>
        <w:tc>
          <w:tcPr>
            <w:tcW w:w="52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9D9AC6E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</w:tr>
    </w:tbl>
    <w:p xmlns:wp14="http://schemas.microsoft.com/office/word/2010/wordml" w14:paraId="5997CC1D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:rsidP="29FF6E80" w14:paraId="21668AA4" wp14:textId="77777777">
      <w:pPr>
        <w:numPr>
          <w:ilvl w:val="0"/>
          <w:numId w:val="211"/>
        </w:numPr>
        <w:spacing w:before="0" w:after="0" w:line="240"/>
        <w:ind w:left="142" w:right="0" w:hanging="284"/>
        <w:jc w:val="left"/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</w:pPr>
      <w:r w:rsidRPr="29FF6E80" w:rsidR="29FF6E80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shd w:val="clear" w:fill="auto"/>
        </w:rPr>
        <w:t xml:space="preserve">LITERATURA</w:t>
      </w:r>
    </w:p>
    <w:tbl>
      <w:tblPr>
        <w:tblStyle w:val="TableNormal"/>
        <w:tblW w:w="0" w:type="auto"/>
        <w:tblLayout w:type="fixed"/>
        <w:tblLook w:val="04A0" w:firstRow="1" w:lastRow="0" w:firstColumn="1" w:lastColumn="0" w:noHBand="0" w:noVBand="1"/>
      </w:tblPr>
      <w:tblGrid>
        <w:gridCol w:w="8790"/>
      </w:tblGrid>
      <w:tr w:rsidR="29FF6E80" w:rsidTr="29FF6E80" w14:paraId="4EC429CB">
        <w:tc>
          <w:tcPr>
            <w:tcW w:w="87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RDefault="29FF6E80" w14:paraId="24FF2ACB" w14:textId="747C3C9F">
            <w:r w:rsidRPr="29FF6E80" w:rsidR="29FF6E80">
              <w:rPr>
                <w:rFonts w:ascii="Corbel" w:hAnsi="Corbel" w:eastAsia="Corbel" w:cs="Corbel"/>
                <w:b w:val="0"/>
                <w:bCs w:val="0"/>
                <w:smallCaps w:val="1"/>
                <w:sz w:val="24"/>
                <w:szCs w:val="24"/>
              </w:rPr>
              <w:t>Literatura podstawowa:</w:t>
            </w:r>
          </w:p>
          <w:p w:rsidR="29FF6E80" w:rsidRDefault="29FF6E80" w14:paraId="1C9F8764" w14:textId="5A5FDE31">
            <w:r w:rsidRPr="29FF6E80" w:rsidR="29FF6E80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  <w:p w:rsidR="29FF6E80" w:rsidRDefault="29FF6E80" w14:paraId="3D3499A6" w14:textId="7B20A8BD"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 xml:space="preserve">Gardocki L., </w:t>
            </w:r>
            <w:r w:rsidRPr="29FF6E80" w:rsidR="29FF6E80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Prawo karne</w:t>
            </w: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, wyd. 20, C.H. Beck, Warszawa 2017.</w:t>
            </w:r>
          </w:p>
          <w:p w:rsidR="29FF6E80" w:rsidP="29FF6E80" w:rsidRDefault="29FF6E80" w14:paraId="5A627B97" w14:textId="246FA838">
            <w:pPr>
              <w:spacing w:line="276" w:lineRule="auto"/>
            </w:pPr>
            <w:r w:rsidRPr="29FF6E80" w:rsidR="29FF6E80">
              <w:rPr>
                <w:rFonts w:ascii="Corbel" w:hAnsi="Corbel" w:eastAsia="Corbel" w:cs="Corbel"/>
                <w:color w:val="000000" w:themeColor="accent6" w:themeTint="FF" w:themeShade="FF"/>
                <w:sz w:val="24"/>
                <w:szCs w:val="24"/>
              </w:rPr>
              <w:t xml:space="preserve">Marek A., Konarska-Wrzosek V., </w:t>
            </w:r>
            <w:proofErr w:type="spellStart"/>
            <w:r w:rsidRPr="29FF6E80" w:rsidR="29FF6E80">
              <w:rPr>
                <w:rFonts w:ascii="Corbel" w:hAnsi="Corbel" w:eastAsia="Corbel" w:cs="Corbel"/>
                <w:i w:val="1"/>
                <w:iCs w:val="1"/>
                <w:color w:val="000000" w:themeColor="accent6" w:themeTint="FF" w:themeShade="FF"/>
                <w:sz w:val="24"/>
                <w:szCs w:val="24"/>
              </w:rPr>
              <w:t>Prawo</w:t>
            </w:r>
            <w:proofErr w:type="spellEnd"/>
            <w:r w:rsidRPr="29FF6E80" w:rsidR="29FF6E80">
              <w:rPr>
                <w:rFonts w:ascii="Corbel" w:hAnsi="Corbel" w:eastAsia="Corbel" w:cs="Corbel"/>
                <w:i w:val="1"/>
                <w:iCs w:val="1"/>
                <w:color w:val="000000" w:themeColor="accent6" w:themeTint="FF" w:themeShade="FF"/>
                <w:sz w:val="24"/>
                <w:szCs w:val="24"/>
              </w:rPr>
              <w:t xml:space="preserve"> </w:t>
            </w:r>
            <w:proofErr w:type="spellStart"/>
            <w:r w:rsidRPr="29FF6E80" w:rsidR="29FF6E80">
              <w:rPr>
                <w:rFonts w:ascii="Corbel" w:hAnsi="Corbel" w:eastAsia="Corbel" w:cs="Corbel"/>
                <w:i w:val="1"/>
                <w:iCs w:val="1"/>
                <w:color w:val="000000" w:themeColor="accent6" w:themeTint="FF" w:themeShade="FF"/>
                <w:sz w:val="24"/>
                <w:szCs w:val="24"/>
              </w:rPr>
              <w:t>karne</w:t>
            </w:r>
            <w:proofErr w:type="spellEnd"/>
            <w:r w:rsidRPr="29FF6E80" w:rsidR="29FF6E80">
              <w:rPr>
                <w:rFonts w:ascii="Corbel" w:hAnsi="Corbel" w:eastAsia="Corbel" w:cs="Corbel"/>
                <w:color w:val="000000" w:themeColor="accent6" w:themeTint="FF" w:themeShade="FF"/>
                <w:sz w:val="24"/>
                <w:szCs w:val="24"/>
              </w:rPr>
              <w:t>, Warszawa 2019.</w:t>
            </w:r>
          </w:p>
          <w:p w:rsidR="29FF6E80" w:rsidP="29FF6E80" w:rsidRDefault="29FF6E80" w14:paraId="556F5675" w14:textId="65B83333">
            <w:pPr>
              <w:pStyle w:val="Normal"/>
              <w:spacing w:line="276" w:lineRule="auto"/>
              <w:rPr>
                <w:rFonts w:ascii="Corbel" w:hAnsi="Corbel" w:eastAsia="Corbel" w:cs="Corbel"/>
                <w:color w:val="000000" w:themeColor="accent6" w:themeTint="FF" w:themeShade="FF"/>
                <w:sz w:val="24"/>
                <w:szCs w:val="24"/>
              </w:rPr>
            </w:pPr>
          </w:p>
        </w:tc>
      </w:tr>
      <w:tr w:rsidR="29FF6E80" w:rsidTr="29FF6E80" w14:paraId="2174B77E">
        <w:tc>
          <w:tcPr>
            <w:tcW w:w="879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29FF6E80" w:rsidRDefault="29FF6E80" w14:paraId="267CE0D4" w14:textId="72A0EA59">
            <w:proofErr w:type="spellStart"/>
            <w:r w:rsidRPr="29FF6E80" w:rsidR="29FF6E80">
              <w:rPr>
                <w:rFonts w:ascii="Corbel" w:hAnsi="Corbel" w:eastAsia="Corbel" w:cs="Corbel"/>
                <w:b w:val="0"/>
                <w:bCs w:val="0"/>
                <w:smallCaps w:val="1"/>
                <w:sz w:val="24"/>
                <w:szCs w:val="24"/>
              </w:rPr>
              <w:t>Literatura</w:t>
            </w:r>
            <w:proofErr w:type="spellEnd"/>
            <w:r w:rsidRPr="29FF6E80" w:rsidR="29FF6E80">
              <w:rPr>
                <w:rFonts w:ascii="Corbel" w:hAnsi="Corbel" w:eastAsia="Corbel" w:cs="Corbel"/>
                <w:b w:val="0"/>
                <w:bCs w:val="0"/>
                <w:smallCaps w:val="1"/>
                <w:sz w:val="24"/>
                <w:szCs w:val="24"/>
              </w:rPr>
              <w:t xml:space="preserve"> </w:t>
            </w:r>
            <w:proofErr w:type="spellStart"/>
            <w:r w:rsidRPr="29FF6E80" w:rsidR="29FF6E80">
              <w:rPr>
                <w:rFonts w:ascii="Corbel" w:hAnsi="Corbel" w:eastAsia="Corbel" w:cs="Corbel"/>
                <w:b w:val="0"/>
                <w:bCs w:val="0"/>
                <w:smallCaps w:val="1"/>
                <w:sz w:val="24"/>
                <w:szCs w:val="24"/>
              </w:rPr>
              <w:t>uzupełniająca</w:t>
            </w:r>
            <w:proofErr w:type="spellEnd"/>
            <w:r w:rsidRPr="29FF6E80" w:rsidR="29FF6E80">
              <w:rPr>
                <w:rFonts w:ascii="Corbel" w:hAnsi="Corbel" w:eastAsia="Corbel" w:cs="Corbel"/>
                <w:b w:val="0"/>
                <w:bCs w:val="0"/>
                <w:smallCaps w:val="1"/>
                <w:sz w:val="24"/>
                <w:szCs w:val="24"/>
              </w:rPr>
              <w:t xml:space="preserve">: </w:t>
            </w:r>
          </w:p>
          <w:p w:rsidR="29FF6E80" w:rsidP="29FF6E80" w:rsidRDefault="29FF6E80" w14:paraId="7A7A95C5" w14:textId="520D8A5A">
            <w:pPr>
              <w:pStyle w:val="Normal"/>
              <w:rPr>
                <w:rFonts w:ascii="Corbel" w:hAnsi="Corbel" w:eastAsia="Corbel" w:cs="Corbel"/>
                <w:b w:val="0"/>
                <w:bCs w:val="0"/>
                <w:smallCaps w:val="1"/>
                <w:sz w:val="24"/>
                <w:szCs w:val="24"/>
              </w:rPr>
            </w:pPr>
          </w:p>
          <w:p w:rsidR="29FF6E80" w:rsidP="29FF6E80" w:rsidRDefault="29FF6E80" w14:paraId="73996716" w14:textId="1357CDC7">
            <w:pPr>
              <w:jc w:val="both"/>
            </w:pPr>
            <w:r w:rsidRPr="29FF6E80" w:rsidR="29FF6E80">
              <w:rPr>
                <w:rFonts w:ascii="Corbel" w:hAnsi="Corbel" w:eastAsia="Corbel" w:cs="Corbel"/>
                <w:color w:val="000000" w:themeColor="accent6" w:themeTint="FF" w:themeShade="FF"/>
                <w:sz w:val="24"/>
                <w:szCs w:val="24"/>
              </w:rPr>
              <w:t>Berg</w:t>
            </w:r>
            <w:r w:rsidRPr="29FF6E80" w:rsidR="29FF6E8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J.</w:t>
            </w:r>
            <w:r w:rsidRPr="29FF6E80" w:rsidR="29FF6E80">
              <w:rPr>
                <w:rFonts w:ascii="Corbel" w:hAnsi="Corbel" w:eastAsia="Corbel" w:cs="Corbel"/>
                <w:color w:val="000000" w:themeColor="accent6" w:themeTint="FF" w:themeShade="FF"/>
                <w:sz w:val="24"/>
                <w:szCs w:val="24"/>
              </w:rPr>
              <w:t>,  Namysłowska-Gabrysiak</w:t>
            </w:r>
            <w:r w:rsidRPr="29FF6E80" w:rsidR="29FF6E8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B., </w:t>
            </w:r>
            <w:r w:rsidRPr="29FF6E80" w:rsidR="29FF6E80">
              <w:rPr>
                <w:rFonts w:ascii="Times New Roman" w:hAnsi="Times New Roman" w:eastAsia="Times New Roman" w:cs="Times New Roman"/>
                <w:i w:val="1"/>
                <w:iCs w:val="1"/>
                <w:sz w:val="24"/>
                <w:szCs w:val="24"/>
              </w:rPr>
              <w:t>Prawo karne- część ogólna</w:t>
            </w:r>
            <w:r w:rsidRPr="29FF6E80" w:rsidR="29FF6E80">
              <w:rPr>
                <w:rFonts w:ascii="Times New Roman" w:hAnsi="Times New Roman" w:eastAsia="Times New Roman" w:cs="Times New Roman"/>
                <w:sz w:val="24"/>
                <w:szCs w:val="24"/>
              </w:rPr>
              <w:t>, Warszawa 2019.</w:t>
            </w:r>
          </w:p>
          <w:p w:rsidR="29FF6E80" w:rsidRDefault="29FF6E80" w14:paraId="78084432" w14:textId="5187C0D6">
            <w:r w:rsidRPr="29FF6E80" w:rsidR="29FF6E80">
              <w:rPr>
                <w:rFonts w:ascii="Corbel" w:hAnsi="Corbel" w:eastAsia="Corbel" w:cs="Corbel"/>
                <w:b w:val="0"/>
                <w:bCs w:val="0"/>
                <w:smallCaps w:val="1"/>
                <w:sz w:val="24"/>
                <w:szCs w:val="24"/>
              </w:rPr>
              <w:t xml:space="preserve">Bogdan G. (et. a), </w:t>
            </w:r>
            <w:r w:rsidRPr="29FF6E80" w:rsidR="29FF6E80">
              <w:rPr>
                <w:rFonts w:ascii="Corbel" w:hAnsi="Corbel" w:eastAsia="Corbel" w:cs="Corbel"/>
                <w:b w:val="0"/>
                <w:bCs w:val="0"/>
                <w:i w:val="1"/>
                <w:iCs w:val="1"/>
                <w:smallCaps w:val="1"/>
                <w:sz w:val="24"/>
                <w:szCs w:val="24"/>
              </w:rPr>
              <w:t>Prawo karne materialne. Zbiór Kazusów</w:t>
            </w:r>
            <w:r w:rsidRPr="29FF6E80" w:rsidR="29FF6E80">
              <w:rPr>
                <w:rFonts w:ascii="Corbel" w:hAnsi="Corbel" w:eastAsia="Corbel" w:cs="Corbel"/>
                <w:b w:val="0"/>
                <w:bCs w:val="0"/>
                <w:smallCaps w:val="1"/>
                <w:sz w:val="24"/>
                <w:szCs w:val="24"/>
              </w:rPr>
              <w:t xml:space="preserve"> </w:t>
            </w:r>
            <w:r w:rsidRPr="29FF6E80" w:rsidR="29FF6E80">
              <w:rPr>
                <w:rFonts w:ascii="Corbel" w:hAnsi="Corbel" w:eastAsia="Corbel" w:cs="Corbel"/>
                <w:b w:val="0"/>
                <w:bCs w:val="0"/>
                <w:i w:val="1"/>
                <w:iCs w:val="1"/>
                <w:smallCaps w:val="1"/>
                <w:sz w:val="24"/>
                <w:szCs w:val="24"/>
              </w:rPr>
              <w:t>do nauki prawa karnego materialnego</w:t>
            </w:r>
            <w:r w:rsidRPr="29FF6E80" w:rsidR="29FF6E80">
              <w:rPr>
                <w:rFonts w:ascii="Corbel" w:hAnsi="Corbel" w:eastAsia="Corbel" w:cs="Corbel"/>
                <w:b w:val="0"/>
                <w:bCs w:val="0"/>
                <w:smallCaps w:val="1"/>
                <w:sz w:val="24"/>
                <w:szCs w:val="24"/>
              </w:rPr>
              <w:t>, Warszawa wyd. 2013, 2010, 2009.</w:t>
            </w:r>
          </w:p>
          <w:p w:rsidR="29FF6E80" w:rsidRDefault="29FF6E80" w14:paraId="4BF32787" w14:textId="610CA887">
            <w:r w:rsidRPr="29FF6E80" w:rsidR="29FF6E80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Komentarz do kodeksu karnego. Część ogólna. Tom I. Artykuły 1-116 k.k.</w:t>
            </w: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, red. A. Zoll</w:t>
            </w:r>
            <w:r w:rsidRPr="29FF6E80" w:rsidR="29FF6E80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 xml:space="preserve">, </w:t>
            </w: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WK&amp;LEX, Warszawa 2016.</w:t>
            </w:r>
          </w:p>
          <w:p w:rsidR="29FF6E80" w:rsidRDefault="29FF6E80" w14:paraId="1389BD29" w14:textId="1881E9AB">
            <w:r w:rsidRPr="29FF6E80" w:rsidR="29FF6E80">
              <w:rPr>
                <w:rFonts w:ascii="Corbel" w:hAnsi="Corbel" w:eastAsia="Corbel" w:cs="Corbel"/>
                <w:i w:val="1"/>
                <w:iCs w:val="1"/>
                <w:color w:val="000000" w:themeColor="accent6" w:themeTint="FF" w:themeShade="FF"/>
                <w:sz w:val="24"/>
                <w:szCs w:val="24"/>
              </w:rPr>
              <w:t>P</w:t>
            </w:r>
            <w:r w:rsidRPr="29FF6E80" w:rsidR="29FF6E80">
              <w:rPr>
                <w:rFonts w:ascii="Times New Roman" w:hAnsi="Times New Roman" w:eastAsia="Times New Roman" w:cs="Times New Roman"/>
                <w:i w:val="1"/>
                <w:iCs w:val="1"/>
                <w:sz w:val="24"/>
                <w:szCs w:val="24"/>
              </w:rPr>
              <w:t>rawo karne. Część ogólna, szczególna i wojskowa</w:t>
            </w:r>
            <w:r w:rsidRPr="29FF6E80" w:rsidR="29FF6E80">
              <w:rPr>
                <w:rFonts w:ascii="Corbel" w:hAnsi="Corbel" w:eastAsia="Corbel" w:cs="Corbel"/>
                <w:color w:val="000000" w:themeColor="accent6" w:themeTint="FF" w:themeShade="FF"/>
                <w:sz w:val="24"/>
                <w:szCs w:val="24"/>
              </w:rPr>
              <w:t xml:space="preserve">, </w:t>
            </w:r>
            <w:r w:rsidRPr="29FF6E80" w:rsidR="29FF6E80">
              <w:rPr>
                <w:rFonts w:ascii="Times New Roman" w:hAnsi="Times New Roman" w:eastAsia="Times New Roman" w:cs="Times New Roman"/>
                <w:sz w:val="24"/>
                <w:szCs w:val="24"/>
              </w:rPr>
              <w:t>red.</w:t>
            </w:r>
            <w:r w:rsidRPr="29FF6E80" w:rsidR="29FF6E80">
              <w:rPr>
                <w:rFonts w:ascii="Corbel" w:hAnsi="Corbel" w:eastAsia="Corbel" w:cs="Corbel"/>
                <w:color w:val="000000" w:themeColor="accent6" w:themeTint="FF" w:themeShade="FF"/>
                <w:sz w:val="24"/>
                <w:szCs w:val="24"/>
              </w:rPr>
              <w:t xml:space="preserve"> </w:t>
            </w:r>
            <w:r w:rsidRPr="29FF6E80" w:rsidR="29FF6E8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T. </w:t>
            </w:r>
            <w:r w:rsidRPr="29FF6E80" w:rsidR="29FF6E80">
              <w:rPr>
                <w:rFonts w:ascii="Corbel" w:hAnsi="Corbel" w:eastAsia="Corbel" w:cs="Corbel"/>
                <w:color w:val="000000" w:themeColor="accent6" w:themeTint="FF" w:themeShade="FF"/>
                <w:sz w:val="24"/>
                <w:szCs w:val="24"/>
              </w:rPr>
              <w:t>Dukiet</w:t>
            </w:r>
            <w:r w:rsidRPr="29FF6E80" w:rsidR="29FF6E80">
              <w:rPr>
                <w:rFonts w:ascii="Times New Roman" w:hAnsi="Times New Roman" w:eastAsia="Times New Roman" w:cs="Times New Roman"/>
                <w:sz w:val="24"/>
                <w:szCs w:val="24"/>
              </w:rPr>
              <w:t>-</w:t>
            </w:r>
            <w:r w:rsidRPr="29FF6E80" w:rsidR="29FF6E80">
              <w:rPr>
                <w:rFonts w:ascii="Corbel" w:hAnsi="Corbel" w:eastAsia="Corbel" w:cs="Corbel"/>
                <w:color w:val="000000" w:themeColor="accent6" w:themeTint="FF" w:themeShade="FF"/>
                <w:sz w:val="24"/>
                <w:szCs w:val="24"/>
              </w:rPr>
              <w:t xml:space="preserve">Nagórska (i in.), </w:t>
            </w:r>
            <w:r w:rsidRPr="29FF6E80" w:rsidR="29FF6E80">
              <w:rPr>
                <w:rFonts w:ascii="Times New Roman" w:hAnsi="Times New Roman" w:eastAsia="Times New Roman" w:cs="Times New Roman"/>
                <w:sz w:val="24"/>
                <w:szCs w:val="24"/>
              </w:rPr>
              <w:t>Warszawa 2018.</w:t>
            </w:r>
            <w:r w:rsidRPr="29FF6E80" w:rsidR="29FF6E80">
              <w:rPr>
                <w:rFonts w:ascii="Corbel" w:hAnsi="Corbel" w:eastAsia="Corbel" w:cs="Corbel"/>
                <w:color w:val="000000" w:themeColor="accent6" w:themeTint="FF" w:themeShade="FF"/>
                <w:sz w:val="24"/>
                <w:szCs w:val="24"/>
              </w:rPr>
              <w:t xml:space="preserve"> </w:t>
            </w:r>
          </w:p>
          <w:p w:rsidR="29FF6E80" w:rsidRDefault="29FF6E80" w14:paraId="6E53D74C" w14:textId="14FE0B49">
            <w:r w:rsidRPr="29FF6E80" w:rsidR="29FF6E80">
              <w:rPr>
                <w:rFonts w:ascii="Corbel" w:hAnsi="Corbel" w:eastAsia="Corbel" w:cs="Corbel"/>
                <w:i w:val="1"/>
                <w:iCs w:val="1"/>
                <w:color w:val="000000" w:themeColor="accent6" w:themeTint="FF" w:themeShade="FF"/>
                <w:sz w:val="24"/>
                <w:szCs w:val="24"/>
              </w:rPr>
              <w:t>Prawo karne: pytania, kazusy, tablice, testy</w:t>
            </w:r>
            <w:r w:rsidRPr="29FF6E80" w:rsidR="29FF6E80">
              <w:rPr>
                <w:rFonts w:ascii="Corbel" w:hAnsi="Corbel" w:eastAsia="Corbel" w:cs="Corbel"/>
                <w:color w:val="000000" w:themeColor="accent6" w:themeTint="FF" w:themeShade="FF"/>
                <w:sz w:val="24"/>
                <w:szCs w:val="24"/>
              </w:rPr>
              <w:t>, red. K. Wiak, Warszawa 2018.</w:t>
            </w:r>
          </w:p>
          <w:p w:rsidR="29FF6E80" w:rsidRDefault="29FF6E80" w14:paraId="605158F5" w14:textId="20B279A9">
            <w:r w:rsidRPr="29FF6E80" w:rsidR="29FF6E80">
              <w:rPr>
                <w:rFonts w:ascii="Corbel" w:hAnsi="Corbel" w:eastAsia="Corbel" w:cs="Corbel"/>
                <w:color w:val="000000" w:themeColor="accent6" w:themeTint="FF" w:themeShade="FF"/>
                <w:sz w:val="24"/>
                <w:szCs w:val="24"/>
              </w:rPr>
              <w:t xml:space="preserve">Wróbel W., Zoll A., </w:t>
            </w:r>
            <w:r w:rsidRPr="29FF6E80" w:rsidR="29FF6E80">
              <w:rPr>
                <w:rFonts w:ascii="Corbel" w:hAnsi="Corbel" w:eastAsia="Corbel" w:cs="Corbel"/>
                <w:i w:val="1"/>
                <w:iCs w:val="1"/>
                <w:color w:val="000000" w:themeColor="accent6" w:themeTint="FF" w:themeShade="FF"/>
                <w:sz w:val="24"/>
                <w:szCs w:val="24"/>
              </w:rPr>
              <w:t>Polskie prawo karne część ogólna</w:t>
            </w:r>
            <w:r w:rsidRPr="29FF6E80" w:rsidR="29FF6E80">
              <w:rPr>
                <w:rFonts w:ascii="Corbel" w:hAnsi="Corbel" w:eastAsia="Corbel" w:cs="Corbel"/>
                <w:color w:val="000000" w:themeColor="accent6" w:themeTint="FF" w:themeShade="FF"/>
                <w:sz w:val="24"/>
                <w:szCs w:val="24"/>
              </w:rPr>
              <w:t>, Kraków 2014.</w:t>
            </w:r>
          </w:p>
          <w:p w:rsidR="29FF6E80" w:rsidRDefault="29FF6E80" w14:paraId="5C40F07E" w14:textId="61FFE580"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 xml:space="preserve">Zawłocki R.,  Królikowski M., </w:t>
            </w:r>
            <w:r w:rsidRPr="29FF6E80" w:rsidR="29FF6E80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 xml:space="preserve">Prawo karne, </w:t>
            </w:r>
            <w:r w:rsidRPr="29FF6E80" w:rsidR="29FF6E80">
              <w:rPr>
                <w:rFonts w:ascii="Corbel" w:hAnsi="Corbel" w:eastAsia="Corbel" w:cs="Corbel"/>
                <w:sz w:val="24"/>
                <w:szCs w:val="24"/>
              </w:rPr>
              <w:t>wyd. 3, C.H. Beck, 2018.</w:t>
            </w:r>
          </w:p>
          <w:p w:rsidR="29FF6E80" w:rsidP="29FF6E80" w:rsidRDefault="29FF6E80" w14:paraId="784882A7" w14:textId="25277CA7">
            <w:pPr>
              <w:tabs>
                <w:tab w:val="left" w:leader="none" w:pos="0"/>
              </w:tabs>
              <w:rPr>
                <w:rFonts w:ascii="Corbel" w:hAnsi="Corbel" w:eastAsia="Corbel" w:cs="Corbel"/>
                <w:sz w:val="24"/>
                <w:szCs w:val="24"/>
              </w:rPr>
            </w:pPr>
          </w:p>
        </w:tc>
      </w:tr>
    </w:tbl>
    <w:p xmlns:wp14="http://schemas.microsoft.com/office/word/2010/wordml" w:rsidP="29FF6E80" w14:paraId="6B699379" wp14:textId="63752E69">
      <w:pPr>
        <w:pStyle w:val="Normal"/>
        <w:spacing w:before="0" w:after="0" w:line="240" w:lineRule="auto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</w:pPr>
    </w:p>
    <w:p xmlns:wp14="http://schemas.microsoft.com/office/word/2010/wordml" w14:paraId="3FE9F23F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1F88A98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Akceptacja Kierownika Jednostki lub osoby upowa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żnionej</w:t>
      </w:r>
    </w:p>
    <w:p xmlns:wp14="http://schemas.microsoft.com/office/word/2010/wordml" w14:paraId="1F72F646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sectPr>
      <w:pgMar w:top="1440" w:right="1440" w:bottom="1440" w:left="1440"/>
      <w:pgSz w:w="12240" w:h="15840" w:orient="portrait"/>
    </w:sectPr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num w:numId="4">
    <w:abstractNumId w:val="54"/>
  </w:num>
  <w:num w:numId="44">
    <w:abstractNumId w:val="48"/>
  </w:num>
  <w:num w:numId="62">
    <w:abstractNumId w:val="42"/>
  </w:num>
  <w:num w:numId="67">
    <w:abstractNumId w:val="36"/>
  </w:num>
  <w:num w:numId="69">
    <w:abstractNumId w:val="30"/>
  </w:num>
  <w:num w:numId="113">
    <w:abstractNumId w:val="24"/>
  </w:num>
  <w:num w:numId="154">
    <w:abstractNumId w:val="18"/>
  </w:num>
  <w:num w:numId="157">
    <w:abstractNumId w:val="12"/>
  </w:num>
  <w:num w:numId="200">
    <w:abstractNumId w:val="6"/>
  </w:num>
  <w:num w:numId="211">
    <w:abstractNumId w:val="0"/>
  </w:num>
</w:numbering>
</file>

<file path=word/settings.xml><?xml version="1.0" encoding="utf-8"?>
<w:settings xmlns:w14="http://schemas.microsoft.com/office/word/2010/wordml" xmlns:w15="http://schemas.microsoft.com/office/word/2012/wordml" xmlns:mc="http://schemas.openxmlformats.org/markup-compatibility/2006" xmlns:w="http://schemas.openxmlformats.org/wordprocessingml/2006/main" mc:Ignorable="w14 w15">
  <w:trackRevisions w:val="false"/>
  <w:defaultTabStop w:val="720"/>
  <w:rsids>
    <w:rsidRoot w:val="1D07AC13"/>
    <w:rsid w:val="096D9D5F"/>
    <w:rsid w:val="1D07AC13"/>
    <w:rsid w:val="29FF6E80"/>
    <w:rsid w:val="321F6049"/>
    <w:rsid w:val="3BFED07D"/>
    <w:rsid w:val="55B60545"/>
    <w:rsid w:val="5A3EE581"/>
    <w:rsid w:val="663AD3FD"/>
    <w:rsid w:val="6AEBDBE2"/>
    <w:rsid w:val="766031E9"/>
    <w:rsid w:val="766BFD94"/>
    <w:rsid w:val="7D5AA32A"/>
  </w:rsids>
  <w14:docId w14:val="7F7C0F45"/>
  <w15:docId w15:val="{E926A4BF-CB6C-4C49-A603-35113CB10B7F}"/>
</w:settings>
</file>

<file path=word/styles.xml><?xml version="1.0" encoding="utf-8"?>
<w:style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mc:Ignorable="w14 wp14">
  <w:style xmlns:w14="http://schemas.microsoft.com/office/word/2010/wordml" xmlns:mc="http://schemas.openxmlformats.org/markup-compatibility/2006" xmlns:w="http://schemas.openxmlformats.org/wordprocessingml/2006/main" w:type="paragraph" w:styleId="Normal" w:default="1" mc:Ignorable="w14">
    <w:name xmlns:w="http://schemas.openxmlformats.org/wordprocessingml/2006/main" w:val="Normal"/>
    <w:uiPriority xmlns:w="http://schemas.openxmlformats.org/wordprocessingml/2006/main" w:val="0"/>
    <w:qFormat xmlns:w="http://schemas.openxmlformats.org/wordprocessingml/2006/main"/>
  </w:style>
  <w:style xmlns:w="http://schemas.openxmlformats.org/wordprocessingml/2006/main" w:type="table" w:styleId="TableNormal" w:default="1">
    <w:name xmlns:w="http://schemas.openxmlformats.org/wordprocessingml/2006/main" w:val="Normal Table"/>
    <w:uiPriority xmlns:w="http://schemas.openxmlformats.org/wordprocessingml/2006/main" w:val="99"/>
    <w:semiHidden xmlns:w="http://schemas.openxmlformats.org/wordprocessingml/2006/main"/>
    <w:unhideWhenUsed xmlns:w="http://schemas.openxmlformats.org/wordprocessingml/2006/main"/>
    <w:qFormat xmlns:w="http://schemas.openxmlformats.org/wordprocessingml/2006/main"/>
    <w:tblPr xmlns:w="http://schemas.openxmlformats.org/wordprocessingml/2006/main"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docRId1" /><Relationship Type="http://schemas.openxmlformats.org/officeDocument/2006/relationships/numbering" Target="numbering.xml" Id="docRId0" /><Relationship Type="http://schemas.openxmlformats.org/officeDocument/2006/relationships/settings" Target="settings.xml" Id="R6ecc8973ca7c4cfe" 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9374CD-4E16-4FC8-9690-F9E5AE473FFA}"/>
</file>

<file path=customXml/itemProps2.xml><?xml version="1.0" encoding="utf-8"?>
<ds:datastoreItem xmlns:ds="http://schemas.openxmlformats.org/officeDocument/2006/customXml" ds:itemID="{45B0DF7B-81BA-49B3-8007-FBA869F27603}"/>
</file>

<file path=customXml/itemProps3.xml><?xml version="1.0" encoding="utf-8"?>
<ds:datastoreItem xmlns:ds="http://schemas.openxmlformats.org/officeDocument/2006/customXml" ds:itemID="{2FD039E8-F9E7-4D8E-A612-D98417C912BA}"/>
</file>

<file path=docProps/app.xml><?xml version="1.0" encoding="utf-8"?>
<ap:Properties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